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77063" w14:textId="77777777" w:rsidR="00563AF8" w:rsidRDefault="00563AF8">
      <w:pPr>
        <w:rPr>
          <w:b/>
          <w:bCs/>
        </w:rPr>
      </w:pPr>
    </w:p>
    <w:p w14:paraId="63877064" w14:textId="77777777" w:rsidR="00563AF8" w:rsidRPr="00A90D50" w:rsidRDefault="00563AF8" w:rsidP="00563AF8">
      <w:pPr>
        <w:pStyle w:val="LGAItemNoHeading"/>
        <w:spacing w:before="0" w:after="0" w:line="240" w:lineRule="auto"/>
        <w:rPr>
          <w:rFonts w:ascii="Arial" w:hAnsi="Arial" w:cs="Arial"/>
          <w:sz w:val="28"/>
          <w:szCs w:val="28"/>
        </w:rPr>
      </w:pPr>
      <w:r w:rsidRPr="00A90D50">
        <w:rPr>
          <w:rFonts w:ascii="Arial" w:hAnsi="Arial" w:cs="Arial"/>
          <w:sz w:val="28"/>
          <w:szCs w:val="28"/>
        </w:rPr>
        <w:t>Resources Board – report from Cllr Richard Watts (Chair)</w:t>
      </w:r>
    </w:p>
    <w:p w14:paraId="63877065" w14:textId="77777777" w:rsidR="00563AF8" w:rsidRDefault="00563AF8">
      <w:pPr>
        <w:rPr>
          <w:b/>
          <w:bCs/>
        </w:rPr>
      </w:pPr>
    </w:p>
    <w:p w14:paraId="63877066" w14:textId="77777777" w:rsidR="005B4ABE" w:rsidRPr="00EC6F28" w:rsidRDefault="005B4ABE">
      <w:pPr>
        <w:rPr>
          <w:b/>
          <w:bCs/>
        </w:rPr>
      </w:pPr>
      <w:r w:rsidRPr="00EC6F28">
        <w:rPr>
          <w:b/>
          <w:bCs/>
        </w:rPr>
        <w:t>Local Government Finance</w:t>
      </w:r>
    </w:p>
    <w:p w14:paraId="63877067" w14:textId="77777777" w:rsidR="00447465" w:rsidRPr="00EC6F28" w:rsidRDefault="00447465">
      <w:pPr>
        <w:rPr>
          <w:b/>
          <w:bCs/>
        </w:rPr>
      </w:pPr>
    </w:p>
    <w:p w14:paraId="1BC38209" w14:textId="77777777" w:rsidR="00AB1C05" w:rsidRPr="00EC6F28" w:rsidRDefault="00AB1C05" w:rsidP="00AB1C05">
      <w:pPr>
        <w:pStyle w:val="NormalWeb"/>
        <w:spacing w:before="0" w:beforeAutospacing="0" w:after="0" w:afterAutospacing="0"/>
        <w:rPr>
          <w:rFonts w:ascii="Arial" w:hAnsi="Arial" w:cs="Arial"/>
          <w:bCs/>
          <w:i/>
          <w:color w:val="2D2D2D"/>
          <w:sz w:val="22"/>
          <w:szCs w:val="22"/>
          <w:u w:val="single"/>
        </w:rPr>
      </w:pPr>
      <w:r w:rsidRPr="00EC6F28">
        <w:rPr>
          <w:rFonts w:ascii="Arial" w:hAnsi="Arial" w:cs="Arial"/>
          <w:bCs/>
          <w:i/>
          <w:color w:val="2D2D2D"/>
          <w:sz w:val="22"/>
          <w:szCs w:val="22"/>
          <w:u w:val="single"/>
        </w:rPr>
        <w:t>2020/21 final Local Government Finance Settlement</w:t>
      </w:r>
    </w:p>
    <w:p w14:paraId="36606325" w14:textId="77777777" w:rsidR="00AB1C05" w:rsidRPr="00EC6F28" w:rsidRDefault="00AB1C05" w:rsidP="00AB1C05">
      <w:pPr>
        <w:pStyle w:val="NormalWeb"/>
        <w:spacing w:before="0" w:beforeAutospacing="0" w:after="0" w:afterAutospacing="0"/>
        <w:rPr>
          <w:rFonts w:ascii="Arial" w:hAnsi="Arial" w:cs="Arial"/>
          <w:color w:val="2D2D2D"/>
          <w:sz w:val="22"/>
          <w:szCs w:val="22"/>
        </w:rPr>
      </w:pPr>
    </w:p>
    <w:p w14:paraId="2AC84E0C" w14:textId="77777777" w:rsidR="00AB1C05" w:rsidRPr="00EC6F28" w:rsidRDefault="00AB1C05" w:rsidP="00AB1C05">
      <w:pPr>
        <w:pStyle w:val="NormalWeb"/>
        <w:numPr>
          <w:ilvl w:val="0"/>
          <w:numId w:val="25"/>
        </w:numPr>
        <w:spacing w:before="0" w:beforeAutospacing="0" w:after="0" w:afterAutospacing="0"/>
        <w:ind w:left="284" w:hanging="284"/>
        <w:rPr>
          <w:rFonts w:ascii="Arial" w:hAnsi="Arial" w:cs="Arial"/>
          <w:color w:val="2D2D2D"/>
          <w:sz w:val="22"/>
          <w:szCs w:val="22"/>
        </w:rPr>
      </w:pPr>
      <w:r w:rsidRPr="00EC6F28">
        <w:rPr>
          <w:rFonts w:ascii="Arial" w:hAnsi="Arial" w:cs="Arial"/>
          <w:color w:val="2D2D2D"/>
          <w:sz w:val="22"/>
          <w:szCs w:val="22"/>
        </w:rPr>
        <w:t xml:space="preserve">On 6 February 2020 the Government published the 2020/21 </w:t>
      </w:r>
      <w:hyperlink r:id="rId11" w:history="1">
        <w:r w:rsidRPr="00EC6F28">
          <w:rPr>
            <w:rStyle w:val="Hyperlink"/>
            <w:rFonts w:ascii="Arial" w:hAnsi="Arial" w:cs="Arial"/>
            <w:sz w:val="22"/>
            <w:szCs w:val="22"/>
          </w:rPr>
          <w:t>final local government finance settlement</w:t>
        </w:r>
      </w:hyperlink>
      <w:r w:rsidRPr="00EC6F28">
        <w:rPr>
          <w:rFonts w:ascii="Arial" w:hAnsi="Arial" w:cs="Arial"/>
          <w:color w:val="2D2D2D"/>
          <w:sz w:val="22"/>
          <w:szCs w:val="22"/>
        </w:rPr>
        <w:t xml:space="preserve">. The LGA </w:t>
      </w:r>
      <w:hyperlink r:id="rId12">
        <w:r w:rsidRPr="00EC6F28">
          <w:rPr>
            <w:rStyle w:val="Hyperlink"/>
            <w:rFonts w:ascii="Arial" w:hAnsi="Arial" w:cs="Arial"/>
            <w:sz w:val="22"/>
            <w:szCs w:val="22"/>
          </w:rPr>
          <w:t>welcomed</w:t>
        </w:r>
      </w:hyperlink>
      <w:r w:rsidRPr="00EC6F28">
        <w:rPr>
          <w:rFonts w:ascii="Arial" w:hAnsi="Arial" w:cs="Arial"/>
          <w:color w:val="2D2D2D"/>
          <w:sz w:val="22"/>
          <w:szCs w:val="22"/>
        </w:rPr>
        <w:t xml:space="preserve"> the fact that the final settlement had been published quickly, however, we were disappointed that the Government had not used the final settlement to provide the £220 million needed to pay for the higher than expected rise in the National Living Wage (NLW). We look forward to working with the Government to ensure its forthcoming Budget and Spending Review provide a funding settlement that allows councils to improve services. The final settlement was </w:t>
      </w:r>
      <w:hyperlink r:id="rId13">
        <w:r w:rsidRPr="00EC6F28">
          <w:rPr>
            <w:rStyle w:val="Hyperlink"/>
            <w:rFonts w:ascii="Arial" w:hAnsi="Arial" w:cs="Arial"/>
            <w:sz w:val="22"/>
            <w:szCs w:val="22"/>
          </w:rPr>
          <w:t>debated</w:t>
        </w:r>
      </w:hyperlink>
      <w:r w:rsidRPr="00EC6F28">
        <w:rPr>
          <w:rFonts w:ascii="Arial" w:hAnsi="Arial" w:cs="Arial"/>
          <w:color w:val="2D2D2D"/>
          <w:sz w:val="22"/>
          <w:szCs w:val="22"/>
        </w:rPr>
        <w:t xml:space="preserve"> in Parliament on 24 February, when the Secretary of State for Housing, Communities and Local Government, Robert </w:t>
      </w:r>
      <w:proofErr w:type="spellStart"/>
      <w:r w:rsidRPr="00EC6F28">
        <w:rPr>
          <w:rFonts w:ascii="Arial" w:hAnsi="Arial" w:cs="Arial"/>
          <w:color w:val="2D2D2D"/>
          <w:sz w:val="22"/>
          <w:szCs w:val="22"/>
        </w:rPr>
        <w:t>Jenrick</w:t>
      </w:r>
      <w:proofErr w:type="spellEnd"/>
      <w:r w:rsidRPr="00EC6F28">
        <w:rPr>
          <w:rFonts w:ascii="Arial" w:hAnsi="Arial" w:cs="Arial"/>
          <w:color w:val="2D2D2D"/>
          <w:sz w:val="22"/>
          <w:szCs w:val="22"/>
        </w:rPr>
        <w:t xml:space="preserve">, confirmed that the settlement would include a £49.2 billion ‘funding package’ for local councils, including an extra £1 billion of grant funding for children and adults social care. The Secretary of State also announced that a </w:t>
      </w:r>
      <w:hyperlink r:id="rId14">
        <w:r w:rsidRPr="00EC6F28">
          <w:rPr>
            <w:rStyle w:val="Hyperlink"/>
            <w:rFonts w:ascii="Arial" w:hAnsi="Arial" w:cs="Arial"/>
            <w:sz w:val="22"/>
            <w:szCs w:val="22"/>
          </w:rPr>
          <w:t>£40 million surplus on the levy account</w:t>
        </w:r>
      </w:hyperlink>
      <w:r w:rsidRPr="00EC6F28">
        <w:rPr>
          <w:rFonts w:ascii="Arial" w:hAnsi="Arial" w:cs="Arial"/>
          <w:color w:val="2D2D2D"/>
          <w:sz w:val="22"/>
          <w:szCs w:val="22"/>
        </w:rPr>
        <w:t xml:space="preserve"> would be returned to local government. The LGA issued a </w:t>
      </w:r>
      <w:hyperlink r:id="rId15">
        <w:r w:rsidRPr="00EC6F28">
          <w:rPr>
            <w:rStyle w:val="Hyperlink"/>
            <w:rFonts w:ascii="Arial" w:hAnsi="Arial" w:cs="Arial"/>
            <w:sz w:val="22"/>
            <w:szCs w:val="22"/>
          </w:rPr>
          <w:t>briefing</w:t>
        </w:r>
      </w:hyperlink>
      <w:r w:rsidRPr="00EC6F28">
        <w:rPr>
          <w:rFonts w:ascii="Arial" w:hAnsi="Arial" w:cs="Arial"/>
          <w:color w:val="2D2D2D"/>
          <w:sz w:val="22"/>
          <w:szCs w:val="22"/>
        </w:rPr>
        <w:t xml:space="preserve"> for the debate. Our full response to the provisional settlement is </w:t>
      </w:r>
      <w:hyperlink r:id="rId16">
        <w:r w:rsidRPr="00EC6F28">
          <w:rPr>
            <w:rStyle w:val="Hyperlink"/>
            <w:rFonts w:ascii="Arial" w:hAnsi="Arial" w:cs="Arial"/>
            <w:sz w:val="22"/>
            <w:szCs w:val="22"/>
          </w:rPr>
          <w:t>here</w:t>
        </w:r>
      </w:hyperlink>
      <w:r w:rsidRPr="00EC6F28">
        <w:rPr>
          <w:rFonts w:ascii="Arial" w:hAnsi="Arial" w:cs="Arial"/>
          <w:color w:val="2D2D2D"/>
          <w:sz w:val="22"/>
          <w:szCs w:val="22"/>
        </w:rPr>
        <w:t>.</w:t>
      </w:r>
    </w:p>
    <w:p w14:paraId="6166E066" w14:textId="77777777" w:rsidR="00AB1C05" w:rsidRPr="00EC6F28" w:rsidRDefault="00AB1C05" w:rsidP="00AB1C05">
      <w:pPr>
        <w:pStyle w:val="NormalWeb"/>
        <w:spacing w:before="0" w:beforeAutospacing="0" w:after="0" w:afterAutospacing="0"/>
        <w:rPr>
          <w:rFonts w:ascii="Arial" w:hAnsi="Arial" w:cs="Arial"/>
          <w:color w:val="2D2D2D"/>
          <w:sz w:val="22"/>
          <w:szCs w:val="22"/>
        </w:rPr>
      </w:pPr>
    </w:p>
    <w:p w14:paraId="42BB922E" w14:textId="77777777" w:rsidR="00AB1C05" w:rsidRPr="00EC6F28" w:rsidRDefault="00AB1C05" w:rsidP="00AB1C05">
      <w:pPr>
        <w:rPr>
          <w:i/>
          <w:u w:val="single"/>
        </w:rPr>
      </w:pPr>
      <w:r w:rsidRPr="00EC6F28">
        <w:rPr>
          <w:i/>
          <w:u w:val="single"/>
        </w:rPr>
        <w:t>2020 March Budget</w:t>
      </w:r>
    </w:p>
    <w:p w14:paraId="30E3C27B" w14:textId="77777777" w:rsidR="00AB1C05" w:rsidRPr="00EC6F28" w:rsidRDefault="00AB1C05" w:rsidP="00AB1C05">
      <w:pPr>
        <w:rPr>
          <w:b/>
        </w:rPr>
      </w:pPr>
    </w:p>
    <w:p w14:paraId="2CA8C55F" w14:textId="77777777" w:rsidR="00AB1C05" w:rsidRPr="00EC6F28" w:rsidRDefault="00AB1C05" w:rsidP="00AB1C05">
      <w:pPr>
        <w:pStyle w:val="ListParagraph"/>
        <w:numPr>
          <w:ilvl w:val="0"/>
          <w:numId w:val="25"/>
        </w:numPr>
        <w:ind w:hanging="284"/>
        <w:rPr>
          <w:rStyle w:val="ReportTemplate"/>
        </w:rPr>
      </w:pPr>
      <w:r w:rsidRPr="00EC6F28">
        <w:rPr>
          <w:rStyle w:val="ReportTemplate"/>
        </w:rPr>
        <w:t xml:space="preserve">The Chancellor announced that the Budget will take place on 11 March 2020. The LGA’s </w:t>
      </w:r>
      <w:hyperlink r:id="rId17" w:history="1">
        <w:r w:rsidRPr="00EC6F28">
          <w:rPr>
            <w:rStyle w:val="Hyperlink"/>
          </w:rPr>
          <w:t>submission</w:t>
        </w:r>
      </w:hyperlink>
      <w:r w:rsidRPr="00EC6F28">
        <w:rPr>
          <w:rStyle w:val="ReportTemplate"/>
        </w:rPr>
        <w:t xml:space="preserve"> in advance of the Budget focusses on infrastructure investment, climate change and the environment, the UK’s exit from the European Union and devolution, local government finance (with a primary focus on business rates reform) and sustainable funding for local services to set the stage for our 2020 Spending Review work. Officers will prepare an on-the-day briefing summarising the key announcements of the Budget as usual.</w:t>
      </w:r>
    </w:p>
    <w:p w14:paraId="61A89B6F" w14:textId="77777777" w:rsidR="00AB1C05" w:rsidRPr="00EC6F28" w:rsidRDefault="00AB1C05" w:rsidP="00AB1C05">
      <w:pPr>
        <w:pStyle w:val="NormalWeb"/>
        <w:spacing w:before="0" w:beforeAutospacing="0" w:after="0" w:afterAutospacing="0"/>
        <w:rPr>
          <w:rFonts w:ascii="Arial" w:hAnsi="Arial" w:cs="Arial"/>
          <w:i/>
          <w:color w:val="262626" w:themeColor="text1" w:themeTint="D9"/>
          <w:sz w:val="22"/>
          <w:szCs w:val="22"/>
          <w:u w:val="single"/>
        </w:rPr>
      </w:pPr>
    </w:p>
    <w:p w14:paraId="1C5FEDEF" w14:textId="77777777" w:rsidR="00AB1C05" w:rsidRPr="00EC6F28" w:rsidRDefault="00AB1C05" w:rsidP="00AB1C05">
      <w:pPr>
        <w:pStyle w:val="NormalWeb"/>
        <w:spacing w:before="0" w:beforeAutospacing="0" w:after="0" w:afterAutospacing="0"/>
        <w:rPr>
          <w:rFonts w:ascii="Arial" w:hAnsi="Arial" w:cs="Arial"/>
          <w:i/>
          <w:color w:val="262626" w:themeColor="text1" w:themeTint="D9"/>
          <w:sz w:val="22"/>
          <w:szCs w:val="22"/>
          <w:u w:val="single"/>
        </w:rPr>
      </w:pPr>
      <w:r w:rsidRPr="00EC6F28">
        <w:rPr>
          <w:rFonts w:ascii="Arial" w:hAnsi="Arial" w:cs="Arial"/>
          <w:i/>
          <w:color w:val="262626" w:themeColor="text1" w:themeTint="D9"/>
          <w:sz w:val="22"/>
          <w:szCs w:val="22"/>
          <w:u w:val="single"/>
        </w:rPr>
        <w:t>Business rates avoidance</w:t>
      </w:r>
    </w:p>
    <w:p w14:paraId="27379FED" w14:textId="77777777" w:rsidR="00AB1C05" w:rsidRPr="00EC6F28" w:rsidRDefault="00AB1C05" w:rsidP="00AB1C05">
      <w:pPr>
        <w:pStyle w:val="NormalWeb"/>
        <w:spacing w:before="0" w:beforeAutospacing="0" w:after="0" w:afterAutospacing="0"/>
        <w:rPr>
          <w:rFonts w:ascii="Arial" w:hAnsi="Arial" w:cs="Arial"/>
          <w:i/>
          <w:color w:val="262626" w:themeColor="text1" w:themeTint="D9"/>
          <w:sz w:val="22"/>
          <w:szCs w:val="22"/>
          <w:u w:val="single"/>
        </w:rPr>
      </w:pPr>
    </w:p>
    <w:p w14:paraId="1BFF001F" w14:textId="77777777" w:rsidR="00AB1C05" w:rsidRPr="00EC6F28" w:rsidRDefault="00AB1C05" w:rsidP="00AB1C05">
      <w:pPr>
        <w:pStyle w:val="ListParagraph"/>
        <w:numPr>
          <w:ilvl w:val="0"/>
          <w:numId w:val="25"/>
        </w:numPr>
        <w:ind w:left="284" w:hanging="284"/>
        <w:rPr>
          <w:color w:val="262626" w:themeColor="text1" w:themeTint="D9"/>
        </w:rPr>
      </w:pPr>
      <w:r w:rsidRPr="00EC6F28">
        <w:rPr>
          <w:color w:val="262626" w:themeColor="text1" w:themeTint="D9"/>
        </w:rPr>
        <w:t xml:space="preserve">Last month we published our </w:t>
      </w:r>
      <w:hyperlink r:id="rId18" w:history="1">
        <w:r w:rsidRPr="00EC6F28">
          <w:rPr>
            <w:rStyle w:val="Hyperlink"/>
          </w:rPr>
          <w:t>Business Rates Avoidance Survey</w:t>
        </w:r>
      </w:hyperlink>
      <w:r w:rsidRPr="00EC6F28">
        <w:t xml:space="preserve"> </w:t>
      </w:r>
      <w:r w:rsidRPr="00EC6F28">
        <w:rPr>
          <w:color w:val="262626" w:themeColor="text1" w:themeTint="D9"/>
        </w:rPr>
        <w:t xml:space="preserve">where we estimated that avoidance stood at £250 million in 2017/18, 1 per cent of total business rates yield. In a </w:t>
      </w:r>
      <w:hyperlink r:id="rId19" w:history="1">
        <w:r w:rsidRPr="00EC6F28">
          <w:rPr>
            <w:rStyle w:val="Hyperlink"/>
          </w:rPr>
          <w:t>written answer</w:t>
        </w:r>
      </w:hyperlink>
      <w:r w:rsidRPr="00EC6F28">
        <w:rPr>
          <w:color w:val="262626" w:themeColor="text1" w:themeTint="D9"/>
        </w:rPr>
        <w:t xml:space="preserve"> to a Parliamentary Question on 21 January, </w:t>
      </w:r>
      <w:r w:rsidRPr="00EC6F28">
        <w:rPr>
          <w:rStyle w:val="normaltextrun1"/>
          <w:color w:val="2D2D2D"/>
        </w:rPr>
        <w:t xml:space="preserve">the Minister for Local Government and Homelessness, Luke Hall stated that his Department welcomed our Business Rates Avoidance Survey and would work with the LGA to evaluate its findings and better understand the causes of business rates avoidance. </w:t>
      </w:r>
      <w:r w:rsidRPr="00EC6F28">
        <w:rPr>
          <w:color w:val="262626" w:themeColor="text1" w:themeTint="D9"/>
        </w:rPr>
        <w:t>We look forward to working with MHCLG on this and will continue to press for measures to be taken in line with those planned in Wales and Scotland.</w:t>
      </w:r>
    </w:p>
    <w:p w14:paraId="20B46182" w14:textId="77777777" w:rsidR="00AB1C05" w:rsidRPr="00EC6F28" w:rsidRDefault="00AB1C05" w:rsidP="00AB1C05">
      <w:pPr>
        <w:rPr>
          <w:color w:val="262626" w:themeColor="text1" w:themeTint="D9"/>
        </w:rPr>
      </w:pPr>
    </w:p>
    <w:p w14:paraId="430D6D33" w14:textId="77777777" w:rsidR="00AB1C05" w:rsidRPr="00EC6F28" w:rsidRDefault="00AB1C05" w:rsidP="00AB1C05">
      <w:pPr>
        <w:rPr>
          <w:i/>
          <w:color w:val="262626" w:themeColor="text1" w:themeTint="D9"/>
          <w:u w:val="single"/>
        </w:rPr>
      </w:pPr>
      <w:r w:rsidRPr="00EC6F28">
        <w:rPr>
          <w:i/>
          <w:color w:val="262626" w:themeColor="text1" w:themeTint="D9"/>
          <w:u w:val="single"/>
        </w:rPr>
        <w:t>Fair Funding Review</w:t>
      </w:r>
    </w:p>
    <w:p w14:paraId="75232779" w14:textId="77777777" w:rsidR="00AB1C05" w:rsidRPr="00EC6F28" w:rsidRDefault="00AB1C05" w:rsidP="00AB1C05">
      <w:pPr>
        <w:rPr>
          <w:i/>
          <w:color w:val="262626" w:themeColor="text1" w:themeTint="D9"/>
          <w:u w:val="single"/>
        </w:rPr>
      </w:pPr>
    </w:p>
    <w:p w14:paraId="60AE4703" w14:textId="77777777" w:rsidR="00AB1C05" w:rsidRPr="00EC6F28" w:rsidRDefault="00AB1C05" w:rsidP="00AB1C05">
      <w:pPr>
        <w:pStyle w:val="ListParagraph"/>
        <w:numPr>
          <w:ilvl w:val="0"/>
          <w:numId w:val="25"/>
        </w:numPr>
        <w:ind w:left="284" w:hanging="284"/>
        <w:rPr>
          <w:bCs/>
        </w:rPr>
      </w:pPr>
      <w:r w:rsidRPr="00EC6F28">
        <w:rPr>
          <w:bCs/>
        </w:rPr>
        <w:t xml:space="preserve">On 24 January, the LGA </w:t>
      </w:r>
      <w:hyperlink r:id="rId20" w:history="1">
        <w:r w:rsidRPr="00EC6F28">
          <w:rPr>
            <w:rStyle w:val="Hyperlink"/>
            <w:bCs/>
          </w:rPr>
          <w:t>published its illustrations</w:t>
        </w:r>
      </w:hyperlink>
      <w:r w:rsidRPr="00EC6F28">
        <w:rPr>
          <w:bCs/>
        </w:rPr>
        <w:t xml:space="preserve"> of the potential percentage change to the relative needs shares of individual councils under the </w:t>
      </w:r>
      <w:hyperlink r:id="rId21" w:history="1">
        <w:r w:rsidRPr="00EC6F28">
          <w:rPr>
            <w:rStyle w:val="Hyperlink"/>
            <w:bCs/>
          </w:rPr>
          <w:t>proposed adult social care relative needs formulas</w:t>
        </w:r>
      </w:hyperlink>
      <w:r w:rsidRPr="00EC6F28">
        <w:rPr>
          <w:bCs/>
        </w:rPr>
        <w:t>. The LGA’s aims were:</w:t>
      </w:r>
    </w:p>
    <w:p w14:paraId="18E73A40" w14:textId="77777777" w:rsidR="00AB1C05" w:rsidRPr="00EC6F28" w:rsidRDefault="00AB1C05" w:rsidP="00AB1C05">
      <w:pPr>
        <w:pStyle w:val="ListParagraph"/>
        <w:rPr>
          <w:bCs/>
        </w:rPr>
      </w:pPr>
    </w:p>
    <w:p w14:paraId="79B25BE6" w14:textId="77777777" w:rsidR="00AB1C05" w:rsidRPr="00EC6F28" w:rsidRDefault="00AB1C05" w:rsidP="00EC6F28">
      <w:pPr>
        <w:pStyle w:val="ListParagraph"/>
        <w:numPr>
          <w:ilvl w:val="1"/>
          <w:numId w:val="26"/>
        </w:numPr>
        <w:ind w:hanging="436"/>
        <w:rPr>
          <w:bCs/>
        </w:rPr>
      </w:pPr>
      <w:r w:rsidRPr="00EC6F28">
        <w:rPr>
          <w:bCs/>
        </w:rPr>
        <w:t xml:space="preserve">to provide a high-level indication of the impact of these two new formulas on individual councils </w:t>
      </w:r>
      <w:proofErr w:type="gramStart"/>
      <w:r w:rsidRPr="00EC6F28">
        <w:rPr>
          <w:bCs/>
        </w:rPr>
        <w:t>on the basis of</w:t>
      </w:r>
      <w:proofErr w:type="gramEnd"/>
      <w:r w:rsidRPr="00EC6F28">
        <w:rPr>
          <w:bCs/>
        </w:rPr>
        <w:t xml:space="preserve"> best available information, with clear caveats </w:t>
      </w:r>
      <w:r w:rsidRPr="00EC6F28">
        <w:rPr>
          <w:bCs/>
        </w:rPr>
        <w:lastRenderedPageBreak/>
        <w:t>around the limitations of the analysis and making clear that no conclusions should be drawn about the overall impact of the Fair Funding Review;</w:t>
      </w:r>
    </w:p>
    <w:p w14:paraId="4A7C7EAA" w14:textId="77777777" w:rsidR="00AB1C05" w:rsidRPr="00EC6F28" w:rsidRDefault="00AB1C05" w:rsidP="00EC6F28">
      <w:pPr>
        <w:pStyle w:val="ListParagraph"/>
        <w:ind w:left="907" w:hanging="436"/>
        <w:rPr>
          <w:bCs/>
        </w:rPr>
      </w:pPr>
    </w:p>
    <w:p w14:paraId="25142031" w14:textId="77777777" w:rsidR="00AB1C05" w:rsidRPr="00EC6F28" w:rsidRDefault="00AB1C05" w:rsidP="00EC6F28">
      <w:pPr>
        <w:pStyle w:val="ListParagraph"/>
        <w:numPr>
          <w:ilvl w:val="1"/>
          <w:numId w:val="26"/>
        </w:numPr>
        <w:ind w:hanging="436"/>
        <w:rPr>
          <w:bCs/>
        </w:rPr>
      </w:pPr>
      <w:r w:rsidRPr="00EC6F28">
        <w:rPr>
          <w:bCs/>
        </w:rPr>
        <w:t>to reinforce the point that the results of the Review need to be introduced alongside additional funding to avoid any individual council losing out; and</w:t>
      </w:r>
    </w:p>
    <w:p w14:paraId="1023C8E0" w14:textId="77777777" w:rsidR="00AB1C05" w:rsidRPr="00EC6F28" w:rsidRDefault="00AB1C05" w:rsidP="00EC6F28">
      <w:pPr>
        <w:pStyle w:val="ListParagraph"/>
        <w:ind w:left="907" w:hanging="436"/>
        <w:rPr>
          <w:bCs/>
        </w:rPr>
      </w:pPr>
    </w:p>
    <w:p w14:paraId="47DE0162" w14:textId="77777777" w:rsidR="00AB1C05" w:rsidRPr="00EC6F28" w:rsidRDefault="00AB1C05" w:rsidP="00EC6F28">
      <w:pPr>
        <w:pStyle w:val="ListParagraph"/>
        <w:numPr>
          <w:ilvl w:val="1"/>
          <w:numId w:val="26"/>
        </w:numPr>
        <w:ind w:hanging="436"/>
        <w:rPr>
          <w:bCs/>
        </w:rPr>
      </w:pPr>
      <w:r w:rsidRPr="00EC6F28">
        <w:rPr>
          <w:bCs/>
        </w:rPr>
        <w:t>to encourage Government to publish official exemplifications as soon as possible to allow councils to meaningfully plan their future budgets.</w:t>
      </w:r>
    </w:p>
    <w:p w14:paraId="2AE7D56F" w14:textId="77777777" w:rsidR="00AB1C05" w:rsidRPr="00EC6F28" w:rsidRDefault="00AB1C05" w:rsidP="00AB1C05">
      <w:pPr>
        <w:rPr>
          <w:bCs/>
          <w:i/>
          <w:color w:val="2D2D2D"/>
          <w:u w:val="single"/>
          <w:lang w:eastAsia="en-GB"/>
        </w:rPr>
      </w:pPr>
    </w:p>
    <w:p w14:paraId="1AF3CC15" w14:textId="490D33EF" w:rsidR="00AB1C05" w:rsidRDefault="00AB1C05" w:rsidP="00AB1C05">
      <w:pPr>
        <w:rPr>
          <w:bCs/>
          <w:i/>
          <w:color w:val="2D2D2D"/>
          <w:u w:val="single"/>
          <w:lang w:eastAsia="en-GB"/>
        </w:rPr>
      </w:pPr>
      <w:r w:rsidRPr="00EC6F28">
        <w:rPr>
          <w:bCs/>
          <w:i/>
          <w:color w:val="2D2D2D"/>
          <w:u w:val="single"/>
          <w:lang w:eastAsia="en-GB"/>
        </w:rPr>
        <w:t>Audit issues</w:t>
      </w:r>
    </w:p>
    <w:p w14:paraId="1A8E2740" w14:textId="77777777" w:rsidR="00862C4A" w:rsidRPr="00862C4A" w:rsidRDefault="00862C4A" w:rsidP="00AB1C05">
      <w:pPr>
        <w:rPr>
          <w:bCs/>
          <w:color w:val="2D2D2D"/>
          <w:lang w:eastAsia="en-GB"/>
        </w:rPr>
      </w:pPr>
    </w:p>
    <w:p w14:paraId="15E9036B" w14:textId="77777777" w:rsidR="00AB1C05" w:rsidRPr="00EC6F28" w:rsidRDefault="00AB1C05" w:rsidP="00AB1C05">
      <w:pPr>
        <w:pStyle w:val="NormalWeb"/>
        <w:numPr>
          <w:ilvl w:val="0"/>
          <w:numId w:val="25"/>
        </w:numPr>
        <w:spacing w:before="0" w:beforeAutospacing="0" w:after="0" w:afterAutospacing="0"/>
        <w:ind w:left="284" w:hanging="284"/>
        <w:rPr>
          <w:rFonts w:ascii="Arial" w:hAnsi="Arial" w:cs="Arial"/>
          <w:color w:val="2D2D2D"/>
          <w:sz w:val="22"/>
          <w:szCs w:val="22"/>
        </w:rPr>
      </w:pPr>
      <w:r w:rsidRPr="00EC6F28">
        <w:rPr>
          <w:rFonts w:ascii="Arial" w:hAnsi="Arial" w:cs="Arial"/>
          <w:color w:val="2D2D2D"/>
          <w:sz w:val="22"/>
          <w:szCs w:val="22"/>
        </w:rPr>
        <w:t xml:space="preserve">The Board has been pursuing </w:t>
      </w:r>
      <w:proofErr w:type="gramStart"/>
      <w:r w:rsidRPr="00EC6F28">
        <w:rPr>
          <w:rFonts w:ascii="Arial" w:hAnsi="Arial" w:cs="Arial"/>
          <w:color w:val="2D2D2D"/>
          <w:sz w:val="22"/>
          <w:szCs w:val="22"/>
        </w:rPr>
        <w:t>a number of</w:t>
      </w:r>
      <w:proofErr w:type="gramEnd"/>
      <w:r w:rsidRPr="00EC6F28">
        <w:rPr>
          <w:rFonts w:ascii="Arial" w:hAnsi="Arial" w:cs="Arial"/>
          <w:color w:val="2D2D2D"/>
          <w:sz w:val="22"/>
          <w:szCs w:val="22"/>
        </w:rPr>
        <w:t xml:space="preserve"> strands of work relating to audit. A response was submitted to PSAA’s </w:t>
      </w:r>
      <w:hyperlink r:id="rId22" w:history="1">
        <w:r w:rsidRPr="00EC6F28">
          <w:rPr>
            <w:rStyle w:val="Hyperlink"/>
            <w:rFonts w:ascii="Arial" w:hAnsi="Arial" w:cs="Arial"/>
            <w:sz w:val="22"/>
            <w:szCs w:val="22"/>
          </w:rPr>
          <w:t>consultation</w:t>
        </w:r>
      </w:hyperlink>
      <w:r w:rsidRPr="00EC6F28">
        <w:rPr>
          <w:rFonts w:ascii="Arial" w:hAnsi="Arial" w:cs="Arial"/>
          <w:color w:val="2D2D2D"/>
          <w:sz w:val="22"/>
          <w:szCs w:val="22"/>
        </w:rPr>
        <w:t xml:space="preserve"> on the scale of audit fees for the 2020/21 financial year.</w:t>
      </w:r>
    </w:p>
    <w:p w14:paraId="2734E5C8" w14:textId="77777777" w:rsidR="00AB1C05" w:rsidRPr="00EC6F28" w:rsidRDefault="00AB1C05" w:rsidP="00AB1C05">
      <w:pPr>
        <w:pStyle w:val="NormalWeb"/>
        <w:spacing w:before="0" w:beforeAutospacing="0" w:after="0" w:afterAutospacing="0"/>
        <w:ind w:left="284"/>
        <w:rPr>
          <w:rFonts w:ascii="Arial" w:hAnsi="Arial" w:cs="Arial"/>
          <w:color w:val="2D2D2D"/>
          <w:sz w:val="22"/>
          <w:szCs w:val="22"/>
        </w:rPr>
      </w:pPr>
    </w:p>
    <w:p w14:paraId="335FEF31" w14:textId="77777777" w:rsidR="00AB1C05" w:rsidRPr="00EC6F28" w:rsidRDefault="00AB1C05" w:rsidP="00AB1C05">
      <w:pPr>
        <w:pStyle w:val="NormalWeb"/>
        <w:numPr>
          <w:ilvl w:val="0"/>
          <w:numId w:val="25"/>
        </w:numPr>
        <w:spacing w:before="0" w:beforeAutospacing="0" w:after="0" w:afterAutospacing="0"/>
        <w:ind w:left="284" w:hanging="284"/>
        <w:rPr>
          <w:rFonts w:ascii="Arial" w:hAnsi="Arial" w:cs="Arial"/>
          <w:color w:val="2D2D2D"/>
          <w:sz w:val="22"/>
          <w:szCs w:val="22"/>
        </w:rPr>
      </w:pPr>
      <w:r w:rsidRPr="00EC6F28">
        <w:rPr>
          <w:rFonts w:ascii="Arial" w:hAnsi="Arial" w:cs="Arial"/>
          <w:color w:val="2D2D2D"/>
          <w:sz w:val="22"/>
          <w:szCs w:val="22"/>
        </w:rPr>
        <w:t xml:space="preserve">The Board has also been active in following up on delays to the completion of the 2018/19 audits by raising concerns with both Ministers and with PSAA. In February, the Minister for Local Government responded to the Board’s concerns acknowledging that that this is an important issue and that MHCLG are monitoring the situation and liaising with other Government departments affected, notably the Department of Work and Pensions (DWP). We called for the audit deadline to be put back to September. The Minister said he would review this in the light of recommendations made by the </w:t>
      </w:r>
      <w:hyperlink r:id="rId23" w:history="1">
        <w:r w:rsidRPr="00EC6F28">
          <w:rPr>
            <w:rStyle w:val="Hyperlink"/>
            <w:rFonts w:ascii="Arial" w:hAnsi="Arial" w:cs="Arial"/>
            <w:sz w:val="22"/>
            <w:szCs w:val="22"/>
          </w:rPr>
          <w:t>Redmond Review</w:t>
        </w:r>
      </w:hyperlink>
      <w:r w:rsidRPr="00EC6F28">
        <w:rPr>
          <w:rFonts w:ascii="Arial" w:hAnsi="Arial" w:cs="Arial"/>
          <w:color w:val="2D2D2D"/>
          <w:sz w:val="22"/>
          <w:szCs w:val="22"/>
        </w:rPr>
        <w:t xml:space="preserve"> of local authority financial reporting and external audit which we would expect to report later this year.</w:t>
      </w:r>
    </w:p>
    <w:p w14:paraId="0267F3DC" w14:textId="77777777" w:rsidR="00AB1C05" w:rsidRPr="00EC6F28" w:rsidRDefault="00AB1C05" w:rsidP="00AB1C05">
      <w:pPr>
        <w:pStyle w:val="NormalWeb"/>
        <w:spacing w:before="0" w:beforeAutospacing="0" w:after="0" w:afterAutospacing="0"/>
        <w:rPr>
          <w:rFonts w:ascii="Arial" w:hAnsi="Arial" w:cs="Arial"/>
          <w:color w:val="2D2D2D"/>
          <w:sz w:val="22"/>
          <w:szCs w:val="22"/>
        </w:rPr>
      </w:pPr>
    </w:p>
    <w:p w14:paraId="6902F637" w14:textId="77777777" w:rsidR="00AB1C05" w:rsidRPr="00EC6F28" w:rsidRDefault="00AB1C05" w:rsidP="00AB1C05">
      <w:pPr>
        <w:pStyle w:val="NormalWeb"/>
        <w:numPr>
          <w:ilvl w:val="0"/>
          <w:numId w:val="25"/>
        </w:numPr>
        <w:spacing w:before="0" w:beforeAutospacing="0" w:after="0" w:afterAutospacing="0"/>
        <w:ind w:left="284" w:hanging="284"/>
        <w:rPr>
          <w:rFonts w:ascii="Arial" w:hAnsi="Arial" w:cs="Arial"/>
          <w:color w:val="2D2D2D"/>
          <w:sz w:val="22"/>
          <w:szCs w:val="22"/>
        </w:rPr>
      </w:pPr>
      <w:r w:rsidRPr="00EC6F28">
        <w:rPr>
          <w:rFonts w:ascii="Arial" w:hAnsi="Arial" w:cs="Arial"/>
          <w:color w:val="2D2D2D"/>
          <w:sz w:val="22"/>
          <w:szCs w:val="22"/>
        </w:rPr>
        <w:t>In February, the Chief Executives of the Institute of Chartered Accountants of England and Wales (ICAEW) and the Chartered Institute of Public Finance and Accountancy (CIPFA) wrote a joint letter to the Minister on the issue of audit delays. In this letter they also called for the audit deadline for local authorities to be put back to September.</w:t>
      </w:r>
    </w:p>
    <w:p w14:paraId="31AC9E22" w14:textId="77777777" w:rsidR="00AB1C05" w:rsidRPr="00EC6F28" w:rsidRDefault="00AB1C05" w:rsidP="00AB1C05">
      <w:pPr>
        <w:pStyle w:val="NormalWeb"/>
        <w:rPr>
          <w:rFonts w:ascii="Arial" w:hAnsi="Arial" w:cs="Arial"/>
          <w:i/>
          <w:color w:val="2D2D2D"/>
          <w:sz w:val="22"/>
          <w:szCs w:val="22"/>
          <w:u w:val="single"/>
        </w:rPr>
      </w:pPr>
      <w:r w:rsidRPr="00EC6F28">
        <w:rPr>
          <w:rFonts w:ascii="Arial" w:hAnsi="Arial" w:cs="Arial"/>
          <w:i/>
          <w:color w:val="2D2D2D"/>
          <w:sz w:val="22"/>
          <w:szCs w:val="22"/>
          <w:u w:val="single"/>
        </w:rPr>
        <w:t>NAO report on local authority commercial property investments</w:t>
      </w:r>
    </w:p>
    <w:p w14:paraId="463B5C63" w14:textId="77777777" w:rsidR="00AB1C05" w:rsidRPr="00EC6F28" w:rsidRDefault="00AB1C05" w:rsidP="00AB1C05">
      <w:pPr>
        <w:pStyle w:val="NormalWeb"/>
        <w:numPr>
          <w:ilvl w:val="0"/>
          <w:numId w:val="25"/>
        </w:numPr>
        <w:spacing w:before="0" w:beforeAutospacing="0" w:after="0" w:afterAutospacing="0"/>
        <w:ind w:left="284" w:hanging="284"/>
        <w:rPr>
          <w:rFonts w:ascii="Arial" w:hAnsi="Arial" w:cs="Arial"/>
          <w:color w:val="262626" w:themeColor="text1" w:themeTint="D9"/>
          <w:sz w:val="22"/>
          <w:szCs w:val="22"/>
        </w:rPr>
      </w:pPr>
      <w:r w:rsidRPr="00EC6F28">
        <w:rPr>
          <w:rFonts w:ascii="Arial" w:hAnsi="Arial" w:cs="Arial"/>
          <w:color w:val="2D2D2D"/>
          <w:sz w:val="22"/>
          <w:szCs w:val="22"/>
        </w:rPr>
        <w:t>The</w:t>
      </w:r>
      <w:r w:rsidRPr="00EC6F28">
        <w:rPr>
          <w:rFonts w:ascii="Arial" w:hAnsi="Arial" w:cs="Arial"/>
          <w:color w:val="262626" w:themeColor="text1" w:themeTint="D9"/>
          <w:sz w:val="22"/>
          <w:szCs w:val="22"/>
        </w:rPr>
        <w:t xml:space="preserve"> National Audit Office (NAO) has published a </w:t>
      </w:r>
      <w:hyperlink r:id="rId24" w:history="1">
        <w:r w:rsidRPr="00EC6F28">
          <w:rPr>
            <w:rStyle w:val="Hyperlink"/>
            <w:rFonts w:ascii="Arial" w:hAnsi="Arial" w:cs="Arial"/>
            <w:sz w:val="22"/>
            <w:szCs w:val="22"/>
          </w:rPr>
          <w:t>report</w:t>
        </w:r>
      </w:hyperlink>
      <w:r w:rsidRPr="00EC6F28">
        <w:rPr>
          <w:rFonts w:ascii="Arial" w:hAnsi="Arial" w:cs="Arial"/>
          <w:sz w:val="22"/>
          <w:szCs w:val="22"/>
        </w:rPr>
        <w:t xml:space="preserve"> </w:t>
      </w:r>
      <w:r w:rsidRPr="00EC6F28">
        <w:rPr>
          <w:rFonts w:ascii="Arial" w:hAnsi="Arial" w:cs="Arial"/>
          <w:color w:val="262626" w:themeColor="text1" w:themeTint="D9"/>
          <w:sz w:val="22"/>
          <w:szCs w:val="22"/>
        </w:rPr>
        <w:t xml:space="preserve">on investment in commercial properties by local authorities. The report </w:t>
      </w:r>
      <w:r w:rsidRPr="00EC6F28">
        <w:rPr>
          <w:rStyle w:val="normaltextrun1"/>
          <w:rFonts w:ascii="Arial" w:hAnsi="Arial" w:cs="Arial"/>
          <w:color w:val="2D2D2D"/>
          <w:sz w:val="22"/>
          <w:szCs w:val="22"/>
        </w:rPr>
        <w:t>recognises that councils are using these investments to help generate income to meet funding shortfalls and to contribute to their local economy and environment.</w:t>
      </w:r>
      <w:r w:rsidRPr="00EC6F28">
        <w:rPr>
          <w:rStyle w:val="eop"/>
          <w:rFonts w:ascii="Arial" w:hAnsi="Arial" w:cs="Arial"/>
          <w:sz w:val="22"/>
          <w:szCs w:val="22"/>
        </w:rPr>
        <w:t> </w:t>
      </w:r>
      <w:r w:rsidRPr="00EC6F28">
        <w:rPr>
          <w:rFonts w:ascii="Arial" w:hAnsi="Arial" w:cs="Arial"/>
          <w:color w:val="262626" w:themeColor="text1" w:themeTint="D9"/>
          <w:sz w:val="22"/>
          <w:szCs w:val="22"/>
        </w:rPr>
        <w:t xml:space="preserve">The report includes useful data about the scale of investment and estimates of related borrowing undertaken by councils. We issued a </w:t>
      </w:r>
      <w:hyperlink r:id="rId25" w:history="1">
        <w:r w:rsidRPr="00EC6F28">
          <w:rPr>
            <w:rStyle w:val="Hyperlink"/>
            <w:rFonts w:ascii="Arial" w:hAnsi="Arial" w:cs="Arial"/>
            <w:sz w:val="22"/>
            <w:szCs w:val="22"/>
          </w:rPr>
          <w:t>press release</w:t>
        </w:r>
      </w:hyperlink>
      <w:r w:rsidRPr="00EC6F28">
        <w:rPr>
          <w:rFonts w:ascii="Arial" w:hAnsi="Arial" w:cs="Arial"/>
          <w:sz w:val="22"/>
          <w:szCs w:val="22"/>
        </w:rPr>
        <w:t xml:space="preserve"> </w:t>
      </w:r>
      <w:r w:rsidRPr="00EC6F28">
        <w:rPr>
          <w:rFonts w:ascii="Arial" w:hAnsi="Arial" w:cs="Arial"/>
          <w:color w:val="262626" w:themeColor="text1" w:themeTint="D9"/>
          <w:sz w:val="22"/>
          <w:szCs w:val="22"/>
        </w:rPr>
        <w:t>in response, in which we reiterated that councils follow strict rules to ensure they invest wisely.</w:t>
      </w:r>
    </w:p>
    <w:p w14:paraId="6E541A3A" w14:textId="77777777" w:rsidR="00AB1C05" w:rsidRPr="00EC6F28" w:rsidRDefault="00AB1C05" w:rsidP="00AB1C05">
      <w:pPr>
        <w:rPr>
          <w:color w:val="262626" w:themeColor="text1" w:themeTint="D9"/>
        </w:rPr>
      </w:pPr>
    </w:p>
    <w:p w14:paraId="2B7F223A" w14:textId="77777777" w:rsidR="00AB1C05" w:rsidRPr="00EC6F28" w:rsidRDefault="00AB1C05" w:rsidP="00AB1C05">
      <w:pPr>
        <w:rPr>
          <w:i/>
          <w:color w:val="262626" w:themeColor="text1" w:themeTint="D9"/>
          <w:u w:val="single"/>
        </w:rPr>
      </w:pPr>
      <w:r w:rsidRPr="00EC6F28">
        <w:rPr>
          <w:i/>
          <w:color w:val="262626" w:themeColor="text1" w:themeTint="D9"/>
          <w:u w:val="single"/>
        </w:rPr>
        <w:t>Public Works Loans Board (PWLB) Commissioners</w:t>
      </w:r>
    </w:p>
    <w:p w14:paraId="4750C7FD" w14:textId="77777777" w:rsidR="00AB1C05" w:rsidRPr="00EC6F28" w:rsidRDefault="00AB1C05" w:rsidP="00AB1C05">
      <w:pPr>
        <w:rPr>
          <w:i/>
          <w:color w:val="262626" w:themeColor="text1" w:themeTint="D9"/>
          <w:u w:val="single"/>
        </w:rPr>
      </w:pPr>
    </w:p>
    <w:p w14:paraId="0115023E" w14:textId="77777777" w:rsidR="00AB1C05" w:rsidRPr="00EC6F28" w:rsidRDefault="00AB1C05" w:rsidP="00AB1C05">
      <w:pPr>
        <w:pStyle w:val="NormalWeb"/>
        <w:numPr>
          <w:ilvl w:val="0"/>
          <w:numId w:val="25"/>
        </w:numPr>
        <w:spacing w:before="0" w:beforeAutospacing="0" w:after="0" w:afterAutospacing="0"/>
        <w:ind w:left="284" w:hanging="284"/>
        <w:rPr>
          <w:rFonts w:ascii="Arial" w:hAnsi="Arial" w:cs="Arial"/>
          <w:color w:val="262626" w:themeColor="text1" w:themeTint="D9"/>
          <w:sz w:val="22"/>
          <w:szCs w:val="22"/>
        </w:rPr>
      </w:pPr>
      <w:r w:rsidRPr="00EC6F28">
        <w:rPr>
          <w:rFonts w:ascii="Arial" w:hAnsi="Arial" w:cs="Arial"/>
          <w:color w:val="262626" w:themeColor="text1" w:themeTint="D9"/>
          <w:sz w:val="22"/>
          <w:szCs w:val="22"/>
        </w:rPr>
        <w:t xml:space="preserve">On 11 February the House of Lords formally approved the </w:t>
      </w:r>
      <w:hyperlink r:id="rId26" w:history="1">
        <w:r w:rsidRPr="00EC6F28">
          <w:rPr>
            <w:rStyle w:val="Hyperlink"/>
            <w:rFonts w:ascii="Arial" w:hAnsi="Arial" w:cs="Arial"/>
            <w:sz w:val="22"/>
            <w:szCs w:val="22"/>
          </w:rPr>
          <w:t>Public Bodies (Abolition of Public Works Loan Commissioners) Order 2019</w:t>
        </w:r>
      </w:hyperlink>
      <w:r w:rsidRPr="00EC6F28">
        <w:rPr>
          <w:rFonts w:ascii="Arial" w:hAnsi="Arial" w:cs="Arial"/>
          <w:color w:val="262626" w:themeColor="text1" w:themeTint="D9"/>
          <w:sz w:val="22"/>
          <w:szCs w:val="22"/>
        </w:rPr>
        <w:t>. This planned change (</w:t>
      </w:r>
      <w:hyperlink r:id="rId27" w:history="1">
        <w:r w:rsidRPr="00EC6F28">
          <w:rPr>
            <w:rStyle w:val="Hyperlink"/>
            <w:rFonts w:ascii="Arial" w:hAnsi="Arial" w:cs="Arial"/>
            <w:sz w:val="22"/>
            <w:szCs w:val="22"/>
          </w:rPr>
          <w:t>consulted</w:t>
        </w:r>
      </w:hyperlink>
      <w:r w:rsidRPr="00EC6F28">
        <w:rPr>
          <w:rFonts w:ascii="Arial" w:hAnsi="Arial" w:cs="Arial"/>
          <w:sz w:val="22"/>
          <w:szCs w:val="22"/>
        </w:rPr>
        <w:t xml:space="preserve"> </w:t>
      </w:r>
      <w:r w:rsidRPr="00EC6F28">
        <w:rPr>
          <w:rFonts w:ascii="Arial" w:hAnsi="Arial" w:cs="Arial"/>
          <w:color w:val="262626" w:themeColor="text1" w:themeTint="D9"/>
          <w:sz w:val="22"/>
          <w:szCs w:val="22"/>
        </w:rPr>
        <w:t xml:space="preserve">on in 2016) abolishes the PWLB Commissioners as their role, as described in the Lords </w:t>
      </w:r>
      <w:hyperlink r:id="rId28" w:history="1">
        <w:r w:rsidRPr="00EC6F28">
          <w:rPr>
            <w:rStyle w:val="Hyperlink"/>
            <w:rFonts w:ascii="Arial" w:hAnsi="Arial" w:cs="Arial"/>
            <w:sz w:val="22"/>
            <w:szCs w:val="22"/>
          </w:rPr>
          <w:t>debate</w:t>
        </w:r>
      </w:hyperlink>
      <w:r w:rsidRPr="00EC6F28">
        <w:rPr>
          <w:rFonts w:ascii="Arial" w:hAnsi="Arial" w:cs="Arial"/>
          <w:color w:val="262626" w:themeColor="text1" w:themeTint="D9"/>
          <w:sz w:val="22"/>
          <w:szCs w:val="22"/>
        </w:rPr>
        <w:t>, had become largely “ceremonial”. It is not anticipated that this will have any practical impact on councils’ ability to borrow from the PWLB.</w:t>
      </w:r>
    </w:p>
    <w:p w14:paraId="63877083" w14:textId="77777777" w:rsidR="008877D8" w:rsidRPr="00EC6F28" w:rsidRDefault="008877D8" w:rsidP="008877D8"/>
    <w:p w14:paraId="63877084" w14:textId="77777777" w:rsidR="008877D8" w:rsidRPr="00EC6F28" w:rsidRDefault="008877D8" w:rsidP="008877D8"/>
    <w:p w14:paraId="7252841E" w14:textId="77777777" w:rsidR="00383F69" w:rsidRDefault="00383F69" w:rsidP="009B38D0">
      <w:pPr>
        <w:rPr>
          <w:b/>
        </w:rPr>
      </w:pPr>
    </w:p>
    <w:p w14:paraId="63877085" w14:textId="68DFF1F7" w:rsidR="009B38D0" w:rsidRPr="00EC6F28" w:rsidRDefault="009B38D0" w:rsidP="009B38D0">
      <w:pPr>
        <w:rPr>
          <w:b/>
        </w:rPr>
      </w:pPr>
      <w:bookmarkStart w:id="0" w:name="_GoBack"/>
      <w:bookmarkEnd w:id="0"/>
      <w:r w:rsidRPr="00EC6F28">
        <w:rPr>
          <w:b/>
        </w:rPr>
        <w:lastRenderedPageBreak/>
        <w:t>Workforce</w:t>
      </w:r>
    </w:p>
    <w:p w14:paraId="63877086" w14:textId="64791EC3" w:rsidR="009B38D0" w:rsidRPr="00EC6F28" w:rsidRDefault="009B38D0" w:rsidP="009B38D0"/>
    <w:p w14:paraId="6A9BC2E3" w14:textId="77777777" w:rsidR="00E73B3D" w:rsidRPr="00EC6F28" w:rsidRDefault="00E73B3D" w:rsidP="00E73B3D">
      <w:pPr>
        <w:rPr>
          <w:bCs/>
          <w:i/>
          <w:u w:val="single"/>
        </w:rPr>
      </w:pPr>
      <w:r w:rsidRPr="00EC6F28">
        <w:rPr>
          <w:bCs/>
          <w:i/>
          <w:u w:val="single"/>
        </w:rPr>
        <w:t>Local government staff</w:t>
      </w:r>
    </w:p>
    <w:p w14:paraId="74906783" w14:textId="77777777" w:rsidR="00E73B3D" w:rsidRPr="00EC6F28" w:rsidRDefault="00E73B3D" w:rsidP="00E73B3D">
      <w:pPr>
        <w:pStyle w:val="NormalWeb"/>
        <w:spacing w:before="0" w:beforeAutospacing="0" w:after="0" w:afterAutospacing="0"/>
        <w:ind w:left="284"/>
        <w:rPr>
          <w:rFonts w:ascii="Arial" w:hAnsi="Arial" w:cs="Arial"/>
          <w:color w:val="2D2D2D"/>
          <w:sz w:val="22"/>
          <w:szCs w:val="22"/>
        </w:rPr>
      </w:pPr>
    </w:p>
    <w:p w14:paraId="62DFFFC1" w14:textId="5761B6AC" w:rsidR="00E73B3D" w:rsidRPr="00EC6F28" w:rsidRDefault="00E73B3D" w:rsidP="00EC6F28">
      <w:pPr>
        <w:pStyle w:val="PlainText"/>
        <w:numPr>
          <w:ilvl w:val="0"/>
          <w:numId w:val="25"/>
        </w:numPr>
        <w:rPr>
          <w:rFonts w:cs="Arial"/>
          <w:b/>
          <w:bCs/>
          <w:i/>
          <w:iCs/>
          <w:szCs w:val="22"/>
        </w:rPr>
      </w:pPr>
      <w:r w:rsidRPr="00EC6F28">
        <w:rPr>
          <w:rFonts w:cs="Arial"/>
          <w:szCs w:val="22"/>
        </w:rPr>
        <w:t>Lead members of the National Employers met with the trade unions on 5 February and tabled a pay offer of 2.0</w:t>
      </w:r>
      <w:r w:rsidR="00B76288">
        <w:rPr>
          <w:rFonts w:cs="Arial"/>
          <w:szCs w:val="22"/>
        </w:rPr>
        <w:t xml:space="preserve"> per cent</w:t>
      </w:r>
      <w:r w:rsidRPr="00EC6F28">
        <w:rPr>
          <w:rFonts w:cs="Arial"/>
          <w:szCs w:val="22"/>
        </w:rPr>
        <w:t xml:space="preserve">, which was immediately rejected. A meeting of the LGA’s Informal Sounding Board (to which Group Leaders, Chair of the Resources Board and national employer lead members are invited) was held on 26 February. </w:t>
      </w:r>
    </w:p>
    <w:p w14:paraId="46636FFF" w14:textId="77777777" w:rsidR="00E73B3D" w:rsidRPr="00EC6F28" w:rsidRDefault="00E73B3D" w:rsidP="00E73B3D">
      <w:pPr>
        <w:pStyle w:val="PlainText"/>
        <w:ind w:left="360"/>
        <w:rPr>
          <w:rFonts w:cs="Arial"/>
          <w:szCs w:val="22"/>
        </w:rPr>
      </w:pPr>
    </w:p>
    <w:p w14:paraId="6FCC5E27" w14:textId="77777777" w:rsidR="00E73B3D" w:rsidRPr="00EC6F28" w:rsidRDefault="00E73B3D" w:rsidP="00EC6F28">
      <w:pPr>
        <w:pStyle w:val="PlainText"/>
        <w:numPr>
          <w:ilvl w:val="0"/>
          <w:numId w:val="25"/>
        </w:numPr>
        <w:rPr>
          <w:rFonts w:cs="Arial"/>
          <w:b/>
          <w:szCs w:val="22"/>
        </w:rPr>
      </w:pPr>
      <w:r w:rsidRPr="00EC6F28">
        <w:rPr>
          <w:rFonts w:cs="Arial"/>
          <w:szCs w:val="22"/>
        </w:rPr>
        <w:t>Following the 5 February meeting, National Employers agreed a further consultation should be conducted before deciding on next steps.  This is currently underway with pay briefings/consultation events scheduled in each of the 9 English regions plus Wales and Northern Ireland. It is unlikely that the 2020 pay negotiations will be settled for some months yet.</w:t>
      </w:r>
    </w:p>
    <w:p w14:paraId="0E44FA2D" w14:textId="77777777" w:rsidR="00E73B3D" w:rsidRPr="00EC6F28" w:rsidRDefault="00E73B3D" w:rsidP="00E73B3D">
      <w:pPr>
        <w:pStyle w:val="ListParagraph"/>
      </w:pPr>
    </w:p>
    <w:p w14:paraId="073E5B81" w14:textId="77777777" w:rsidR="00E73B3D" w:rsidRPr="00EC6F28" w:rsidRDefault="00E73B3D" w:rsidP="00EC6F28">
      <w:pPr>
        <w:pStyle w:val="PlainText"/>
        <w:numPr>
          <w:ilvl w:val="0"/>
          <w:numId w:val="25"/>
        </w:numPr>
        <w:rPr>
          <w:rFonts w:cs="Arial"/>
          <w:b/>
          <w:szCs w:val="22"/>
        </w:rPr>
      </w:pPr>
      <w:r w:rsidRPr="00EC6F28">
        <w:rPr>
          <w:rFonts w:cs="Arial"/>
          <w:szCs w:val="22"/>
        </w:rPr>
        <w:t xml:space="preserve">Following the Covid-19 virus outbreak, the LGA has been working closely with Public Health England on public information campaigns. As part of this work </w:t>
      </w:r>
      <w:hyperlink r:id="rId29" w:history="1">
        <w:r w:rsidRPr="00EC6F28">
          <w:rPr>
            <w:rStyle w:val="Hyperlink"/>
            <w:rFonts w:cs="Arial"/>
            <w:szCs w:val="22"/>
          </w:rPr>
          <w:t>a joint Local Government Services circular</w:t>
        </w:r>
      </w:hyperlink>
      <w:r w:rsidRPr="00EC6F28">
        <w:rPr>
          <w:rFonts w:cs="Arial"/>
          <w:szCs w:val="22"/>
        </w:rPr>
        <w:t xml:space="preserve"> was distributed covering the issue of staff who are asked to self-isolate, noting that the national conditions of service make it clear that staff should continue to be paid. </w:t>
      </w:r>
    </w:p>
    <w:p w14:paraId="7E491E74" w14:textId="77777777" w:rsidR="00E73B3D" w:rsidRPr="00EC6F28" w:rsidRDefault="00E73B3D" w:rsidP="00E73B3D">
      <w:pPr>
        <w:pStyle w:val="PlainText"/>
        <w:rPr>
          <w:rFonts w:cs="Arial"/>
          <w:b/>
          <w:szCs w:val="22"/>
        </w:rPr>
      </w:pPr>
    </w:p>
    <w:p w14:paraId="562249FE" w14:textId="77777777" w:rsidR="00E73B3D" w:rsidRPr="00EC6F28" w:rsidRDefault="00E73B3D" w:rsidP="00E73B3D">
      <w:pPr>
        <w:rPr>
          <w:i/>
        </w:rPr>
      </w:pPr>
      <w:r w:rsidRPr="00EC6F28">
        <w:rPr>
          <w:i/>
        </w:rPr>
        <w:t>Schoolteachers</w:t>
      </w:r>
    </w:p>
    <w:p w14:paraId="7C7D66DE" w14:textId="77777777" w:rsidR="00E73B3D" w:rsidRPr="00EC6F28" w:rsidRDefault="00E73B3D" w:rsidP="00E73B3D">
      <w:pPr>
        <w:pStyle w:val="NormalWeb"/>
        <w:spacing w:before="0" w:beforeAutospacing="0" w:after="0" w:afterAutospacing="0"/>
        <w:rPr>
          <w:rFonts w:ascii="Arial" w:hAnsi="Arial" w:cs="Arial"/>
          <w:bCs/>
          <w:sz w:val="22"/>
          <w:szCs w:val="22"/>
          <w:lang w:val="en"/>
        </w:rPr>
      </w:pPr>
    </w:p>
    <w:p w14:paraId="71E04B6E" w14:textId="77777777" w:rsidR="00E73B3D" w:rsidRPr="00EC6F28" w:rsidRDefault="00E73B3D" w:rsidP="00EC6F28">
      <w:pPr>
        <w:pStyle w:val="PlainText"/>
        <w:numPr>
          <w:ilvl w:val="0"/>
          <w:numId w:val="25"/>
        </w:numPr>
        <w:rPr>
          <w:rFonts w:cs="Arial"/>
          <w:szCs w:val="22"/>
        </w:rPr>
      </w:pPr>
      <w:r w:rsidRPr="00EC6F28">
        <w:rPr>
          <w:rFonts w:cs="Arial"/>
          <w:szCs w:val="22"/>
        </w:rPr>
        <w:t xml:space="preserve">The School Teachers’ Review Body (STRB) process for 2020/21 is underway. Notably the </w:t>
      </w:r>
      <w:hyperlink r:id="rId30" w:history="1">
        <w:r w:rsidRPr="00EC6F28">
          <w:rPr>
            <w:rStyle w:val="Hyperlink"/>
            <w:rFonts w:cs="Arial"/>
            <w:szCs w:val="22"/>
          </w:rPr>
          <w:t>DfE submission</w:t>
        </w:r>
      </w:hyperlink>
      <w:r w:rsidRPr="00EC6F28">
        <w:rPr>
          <w:rFonts w:cs="Arial"/>
          <w:szCs w:val="22"/>
        </w:rPr>
        <w:t xml:space="preserve"> proposes steps towards the higher £30k starting salary by 2022 announced by the Government last year. </w:t>
      </w:r>
    </w:p>
    <w:p w14:paraId="44BAB3AC" w14:textId="77777777" w:rsidR="00E73B3D" w:rsidRPr="00EC6F28" w:rsidRDefault="00E73B3D" w:rsidP="00E73B3D">
      <w:pPr>
        <w:pStyle w:val="PlainText"/>
        <w:rPr>
          <w:rFonts w:cs="Arial"/>
          <w:szCs w:val="22"/>
        </w:rPr>
      </w:pPr>
    </w:p>
    <w:p w14:paraId="498B98F0" w14:textId="21ED8954" w:rsidR="00E73B3D" w:rsidRPr="00EC6F28" w:rsidRDefault="00E73B3D" w:rsidP="00EC6F28">
      <w:pPr>
        <w:pStyle w:val="PlainText"/>
        <w:numPr>
          <w:ilvl w:val="0"/>
          <w:numId w:val="25"/>
        </w:numPr>
        <w:rPr>
          <w:rFonts w:cs="Arial"/>
          <w:szCs w:val="22"/>
        </w:rPr>
      </w:pPr>
      <w:r w:rsidRPr="00EC6F28">
        <w:rPr>
          <w:rFonts w:cs="Arial"/>
          <w:szCs w:val="22"/>
        </w:rPr>
        <w:t>The preferred DfE option is to front load the pay uplift, increasing the national starting salary by 6.7</w:t>
      </w:r>
      <w:r w:rsidR="00B76288">
        <w:rPr>
          <w:rFonts w:cs="Arial"/>
          <w:szCs w:val="22"/>
        </w:rPr>
        <w:t xml:space="preserve"> per cent</w:t>
      </w:r>
      <w:r w:rsidRPr="00EC6F28">
        <w:rPr>
          <w:rFonts w:cs="Arial"/>
          <w:szCs w:val="22"/>
        </w:rPr>
        <w:t xml:space="preserve"> to £26,000 in 2020/21 with slightly smaller percentage increases in the higher London pay zones (starting salaries rising to £32k for Inner, £30k for Outer and £27k for Fringe). The DfE proposal outlines what the pay structure could look like by 22/23 with starting salaries increased to the £30,000 nationally as a result of larger (23.1</w:t>
      </w:r>
      <w:r w:rsidR="00354249">
        <w:rPr>
          <w:rFonts w:cs="Arial"/>
          <w:szCs w:val="22"/>
        </w:rPr>
        <w:t xml:space="preserve"> </w:t>
      </w:r>
      <w:r w:rsidR="00B76288">
        <w:rPr>
          <w:rFonts w:cs="Arial"/>
          <w:szCs w:val="22"/>
        </w:rPr>
        <w:t>per cent</w:t>
      </w:r>
      <w:r w:rsidRPr="00EC6F28">
        <w:rPr>
          <w:rFonts w:cs="Arial"/>
          <w:szCs w:val="22"/>
        </w:rPr>
        <w:t xml:space="preserve"> increase over 3 years) targeted pay rises for early career teachers.</w:t>
      </w:r>
    </w:p>
    <w:p w14:paraId="0B7705A9" w14:textId="77777777" w:rsidR="00E73B3D" w:rsidRPr="00EC6F28" w:rsidRDefault="00E73B3D" w:rsidP="00E73B3D">
      <w:pPr>
        <w:pStyle w:val="PlainText"/>
        <w:rPr>
          <w:rFonts w:cs="Arial"/>
          <w:szCs w:val="22"/>
        </w:rPr>
      </w:pPr>
    </w:p>
    <w:p w14:paraId="7020C908" w14:textId="1358F954" w:rsidR="00E73B3D" w:rsidRPr="00EC6F28" w:rsidRDefault="00E73B3D" w:rsidP="00EC6F28">
      <w:pPr>
        <w:pStyle w:val="PlainText"/>
        <w:numPr>
          <w:ilvl w:val="0"/>
          <w:numId w:val="25"/>
        </w:numPr>
        <w:rPr>
          <w:rFonts w:cs="Arial"/>
          <w:szCs w:val="22"/>
        </w:rPr>
      </w:pPr>
      <w:r w:rsidRPr="00EC6F28">
        <w:rPr>
          <w:rFonts w:cs="Arial"/>
          <w:szCs w:val="22"/>
        </w:rPr>
        <w:t>Initial estimates suggest this could add 3</w:t>
      </w:r>
      <w:r w:rsidR="00B76288">
        <w:rPr>
          <w:rFonts w:cs="Arial"/>
          <w:szCs w:val="22"/>
        </w:rPr>
        <w:t xml:space="preserve"> per cent</w:t>
      </w:r>
      <w:r w:rsidRPr="00EC6F28">
        <w:rPr>
          <w:rFonts w:cs="Arial"/>
          <w:szCs w:val="22"/>
        </w:rPr>
        <w:t xml:space="preserve"> overall to the teachers’ pay bill (£455m from Sept. 2020 to March 2021) which the DfE estimate that all school can afford. Therefore, no</w:t>
      </w:r>
      <w:r w:rsidRPr="00EC6F28">
        <w:rPr>
          <w:rFonts w:cs="Arial"/>
          <w:color w:val="212529"/>
          <w:szCs w:val="22"/>
          <w:lang w:eastAsia="en-GB"/>
        </w:rPr>
        <w:t xml:space="preserve"> new money is promised other than the government’s additional £2.6 billion funding for (2020/21) announced in Spending Round 2019. £780m of this is for SEND funding, and now another £455 million is needed to fund the teacher pay rises, resulting in a remaining balance of around £1.4 billion.  </w:t>
      </w:r>
      <w:r w:rsidRPr="00EC6F28">
        <w:rPr>
          <w:rFonts w:cs="Arial"/>
          <w:szCs w:val="22"/>
        </w:rPr>
        <w:t>The Teachers’ Pay Grant will continue for 2020 but the intention is to retain the 2019 values.</w:t>
      </w:r>
    </w:p>
    <w:p w14:paraId="34CD314B" w14:textId="77777777" w:rsidR="00E73B3D" w:rsidRPr="00EC6F28" w:rsidRDefault="00E73B3D" w:rsidP="00E73B3D">
      <w:pPr>
        <w:pStyle w:val="ListParagraph"/>
      </w:pPr>
    </w:p>
    <w:p w14:paraId="3EE8C79D" w14:textId="77777777" w:rsidR="00E73B3D" w:rsidRPr="00EC6F28" w:rsidRDefault="00E73B3D" w:rsidP="00E73B3D">
      <w:pPr>
        <w:pStyle w:val="PlainText"/>
        <w:rPr>
          <w:rFonts w:cs="Arial"/>
          <w:i/>
          <w:szCs w:val="22"/>
        </w:rPr>
      </w:pPr>
      <w:r w:rsidRPr="00EC6F28">
        <w:rPr>
          <w:rFonts w:cs="Arial"/>
          <w:i/>
          <w:szCs w:val="22"/>
        </w:rPr>
        <w:t>Local Authority Fire and Rescue Services</w:t>
      </w:r>
    </w:p>
    <w:p w14:paraId="033EA2D0" w14:textId="77777777" w:rsidR="00E73B3D" w:rsidRPr="00EC6F28" w:rsidRDefault="00E73B3D" w:rsidP="00E73B3D">
      <w:pPr>
        <w:pStyle w:val="ListParagraph"/>
      </w:pPr>
    </w:p>
    <w:p w14:paraId="14F8B1B3" w14:textId="30BA2FE3" w:rsidR="00E73B3D" w:rsidRPr="00EC6F28" w:rsidRDefault="00E73B3D" w:rsidP="00EC6F28">
      <w:pPr>
        <w:pStyle w:val="PlainText"/>
        <w:numPr>
          <w:ilvl w:val="0"/>
          <w:numId w:val="25"/>
        </w:numPr>
        <w:rPr>
          <w:rFonts w:cs="Arial"/>
          <w:szCs w:val="22"/>
        </w:rPr>
      </w:pPr>
      <w:r w:rsidRPr="00EC6F28">
        <w:rPr>
          <w:rFonts w:cs="Arial"/>
          <w:szCs w:val="22"/>
        </w:rPr>
        <w:t xml:space="preserve">Discussions within the NJC on broadening the role of firefighters have been paused to allow both parties to take stock </w:t>
      </w:r>
      <w:proofErr w:type="gramStart"/>
      <w:r w:rsidRPr="00EC6F28">
        <w:rPr>
          <w:rFonts w:cs="Arial"/>
          <w:szCs w:val="22"/>
        </w:rPr>
        <w:t>in light of</w:t>
      </w:r>
      <w:proofErr w:type="gramEnd"/>
      <w:r w:rsidRPr="00EC6F28">
        <w:rPr>
          <w:rFonts w:cs="Arial"/>
          <w:szCs w:val="22"/>
        </w:rPr>
        <w:t xml:space="preserve"> the need for additional funding from Governments across the UK and in particular the timescale of the next Spending Review in England.  However, separately, the NJC has agreed an uplift in pay for 2019/20 of 2.0</w:t>
      </w:r>
      <w:r w:rsidR="00354249">
        <w:rPr>
          <w:rFonts w:cs="Arial"/>
          <w:szCs w:val="22"/>
        </w:rPr>
        <w:t xml:space="preserve"> </w:t>
      </w:r>
      <w:r w:rsidR="00B76288">
        <w:rPr>
          <w:rFonts w:cs="Arial"/>
          <w:szCs w:val="22"/>
        </w:rPr>
        <w:t>per cent</w:t>
      </w:r>
      <w:r w:rsidRPr="00EC6F28">
        <w:rPr>
          <w:rFonts w:cs="Arial"/>
          <w:szCs w:val="22"/>
        </w:rPr>
        <w:t xml:space="preserve">. </w:t>
      </w:r>
    </w:p>
    <w:p w14:paraId="23C5D2FC" w14:textId="77777777" w:rsidR="00E73B3D" w:rsidRPr="00EC6F28" w:rsidRDefault="00E73B3D" w:rsidP="00E73B3D">
      <w:pPr>
        <w:pStyle w:val="NormalWeb"/>
        <w:spacing w:before="0" w:beforeAutospacing="0" w:after="0" w:afterAutospacing="0"/>
        <w:rPr>
          <w:rFonts w:ascii="Arial" w:hAnsi="Arial" w:cs="Arial"/>
          <w:sz w:val="22"/>
          <w:szCs w:val="22"/>
        </w:rPr>
      </w:pPr>
    </w:p>
    <w:p w14:paraId="773BC571" w14:textId="77777777" w:rsidR="00E73B3D" w:rsidRPr="00EC6F28" w:rsidRDefault="00E73B3D" w:rsidP="00E73B3D">
      <w:pPr>
        <w:pStyle w:val="NormalWeb"/>
        <w:spacing w:before="0" w:beforeAutospacing="0" w:after="0" w:afterAutospacing="0"/>
        <w:rPr>
          <w:rFonts w:ascii="Arial" w:hAnsi="Arial" w:cs="Arial"/>
          <w:i/>
          <w:iCs/>
          <w:sz w:val="22"/>
          <w:szCs w:val="22"/>
        </w:rPr>
      </w:pPr>
      <w:r w:rsidRPr="00EC6F28">
        <w:rPr>
          <w:rFonts w:ascii="Arial" w:hAnsi="Arial" w:cs="Arial"/>
          <w:i/>
          <w:iCs/>
          <w:sz w:val="22"/>
          <w:szCs w:val="22"/>
        </w:rPr>
        <w:lastRenderedPageBreak/>
        <w:t>Apprenticeships</w:t>
      </w:r>
    </w:p>
    <w:p w14:paraId="4B126D39" w14:textId="77777777" w:rsidR="00E73B3D" w:rsidRPr="00EC6F28" w:rsidRDefault="00E73B3D" w:rsidP="00E73B3D">
      <w:pPr>
        <w:pStyle w:val="NormalWeb"/>
        <w:spacing w:before="0" w:beforeAutospacing="0" w:after="0" w:afterAutospacing="0"/>
        <w:rPr>
          <w:rFonts w:ascii="Arial" w:hAnsi="Arial" w:cs="Arial"/>
          <w:color w:val="2D2D2D"/>
          <w:sz w:val="22"/>
          <w:szCs w:val="22"/>
        </w:rPr>
      </w:pPr>
    </w:p>
    <w:p w14:paraId="1CF4F036" w14:textId="77777777" w:rsidR="00E73B3D" w:rsidRPr="00EC6F28" w:rsidRDefault="00E73B3D" w:rsidP="00E73B3D">
      <w:pPr>
        <w:pStyle w:val="ListParagraph"/>
        <w:numPr>
          <w:ilvl w:val="0"/>
          <w:numId w:val="25"/>
        </w:numPr>
        <w:pBdr>
          <w:top w:val="nil"/>
          <w:left w:val="nil"/>
          <w:bottom w:val="nil"/>
          <w:right w:val="nil"/>
          <w:between w:val="nil"/>
          <w:bar w:val="nil"/>
        </w:pBdr>
        <w:contextualSpacing w:val="0"/>
      </w:pPr>
      <w:r w:rsidRPr="00EC6F28">
        <w:t xml:space="preserve">The LGA’s support offer to councils has continued to enable councils to make the best use of the Apprenticeship Levy and increase the number of </w:t>
      </w:r>
      <w:proofErr w:type="gramStart"/>
      <w:r w:rsidRPr="00EC6F28">
        <w:t>apprenticeship</w:t>
      </w:r>
      <w:proofErr w:type="gramEnd"/>
      <w:r w:rsidRPr="00EC6F28">
        <w:t xml:space="preserve"> starts. </w:t>
      </w:r>
    </w:p>
    <w:p w14:paraId="7BB00C8C" w14:textId="77777777" w:rsidR="00E73B3D" w:rsidRPr="00EC6F28" w:rsidRDefault="00E73B3D" w:rsidP="00E73B3D">
      <w:pPr>
        <w:pStyle w:val="ListParagraph"/>
        <w:ind w:left="360"/>
      </w:pPr>
    </w:p>
    <w:p w14:paraId="2BDE5B42" w14:textId="7D5005BC" w:rsidR="00E73B3D" w:rsidRPr="00EC6F28" w:rsidRDefault="00E73B3D" w:rsidP="00E73B3D">
      <w:pPr>
        <w:pStyle w:val="NormalWeb"/>
        <w:numPr>
          <w:ilvl w:val="0"/>
          <w:numId w:val="25"/>
        </w:numPr>
        <w:spacing w:before="0" w:beforeAutospacing="0" w:after="0" w:afterAutospacing="0"/>
        <w:rPr>
          <w:rFonts w:ascii="Arial" w:hAnsi="Arial" w:cs="Arial"/>
          <w:sz w:val="22"/>
          <w:szCs w:val="22"/>
        </w:rPr>
      </w:pPr>
      <w:r w:rsidRPr="00EC6F28">
        <w:rPr>
          <w:rFonts w:ascii="Arial" w:hAnsi="Arial" w:cs="Arial"/>
          <w:sz w:val="22"/>
          <w:szCs w:val="22"/>
        </w:rPr>
        <w:t>In 2018/19, councils created over 16,000 apprenticeship starts – 10,000 more than two years before and the second consecutive year of substantial growth. We expect this trend to slow over time as councils reach an optimum number of apprentices across the workforce. Councils have started apprentices on over 140 different standards, highlighting both the wide range of services councils provide and the breadth of apprenticeship qualifications now available. The sector has done this despite the headcount of the sector falling by 8</w:t>
      </w:r>
      <w:r w:rsidR="00B76288">
        <w:rPr>
          <w:rFonts w:ascii="Arial" w:hAnsi="Arial" w:cs="Arial"/>
          <w:sz w:val="22"/>
          <w:szCs w:val="22"/>
        </w:rPr>
        <w:t>per cent</w:t>
      </w:r>
      <w:r w:rsidRPr="00EC6F28">
        <w:rPr>
          <w:rFonts w:ascii="Arial" w:hAnsi="Arial" w:cs="Arial"/>
          <w:sz w:val="22"/>
          <w:szCs w:val="22"/>
        </w:rPr>
        <w:t xml:space="preserve"> over the last two years</w:t>
      </w:r>
    </w:p>
    <w:p w14:paraId="0C5FCB52" w14:textId="77777777" w:rsidR="00E73B3D" w:rsidRPr="00EC6F28" w:rsidRDefault="00E73B3D" w:rsidP="00E73B3D">
      <w:pPr>
        <w:pStyle w:val="NormalWeb"/>
        <w:spacing w:before="0" w:beforeAutospacing="0" w:after="0" w:afterAutospacing="0"/>
        <w:rPr>
          <w:rFonts w:ascii="Arial" w:hAnsi="Arial" w:cs="Arial"/>
          <w:color w:val="2D2D2D"/>
          <w:sz w:val="22"/>
          <w:szCs w:val="22"/>
        </w:rPr>
      </w:pPr>
    </w:p>
    <w:p w14:paraId="5207C22F" w14:textId="77777777" w:rsidR="00E73B3D" w:rsidRPr="00EC6F28" w:rsidRDefault="00E73B3D" w:rsidP="00E73B3D">
      <w:pPr>
        <w:pBdr>
          <w:top w:val="nil"/>
          <w:left w:val="nil"/>
          <w:bottom w:val="nil"/>
          <w:right w:val="nil"/>
          <w:between w:val="nil"/>
          <w:bar w:val="nil"/>
        </w:pBdr>
        <w:rPr>
          <w:i/>
        </w:rPr>
      </w:pPr>
      <w:r w:rsidRPr="00EC6F28">
        <w:rPr>
          <w:i/>
        </w:rPr>
        <w:t>Returners programme</w:t>
      </w:r>
    </w:p>
    <w:p w14:paraId="0EB16429" w14:textId="77777777" w:rsidR="00E73B3D" w:rsidRPr="00EC6F28" w:rsidRDefault="00E73B3D" w:rsidP="00E73B3D">
      <w:pPr>
        <w:rPr>
          <w:b/>
        </w:rPr>
      </w:pPr>
    </w:p>
    <w:p w14:paraId="465C3FA0" w14:textId="77777777" w:rsidR="00E73B3D" w:rsidRPr="00EC6F28" w:rsidRDefault="00E73B3D" w:rsidP="00E73B3D">
      <w:pPr>
        <w:pStyle w:val="ListParagraph"/>
        <w:numPr>
          <w:ilvl w:val="0"/>
          <w:numId w:val="25"/>
        </w:numPr>
        <w:pBdr>
          <w:top w:val="nil"/>
          <w:left w:val="nil"/>
          <w:bottom w:val="nil"/>
          <w:right w:val="nil"/>
          <w:between w:val="nil"/>
          <w:bar w:val="nil"/>
        </w:pBdr>
        <w:contextualSpacing w:val="0"/>
      </w:pPr>
      <w:r w:rsidRPr="00EC6F28">
        <w:t xml:space="preserve">Work is proceeding at pace on the Return to Work programmes funded by the Government Equality Office (GEO). Most progress has been made on the expanded Return to Social Work programme based on the previous pilot. Work is underway on agreeing programmes for Legal, IT and planning services to be launched in March 2020. Clearance on recruitment strategies and communications plans has been received from GEO. </w:t>
      </w:r>
    </w:p>
    <w:p w14:paraId="5C01C8F2" w14:textId="77777777" w:rsidR="00E73B3D" w:rsidRPr="00EC6F28" w:rsidRDefault="00E73B3D" w:rsidP="00E73B3D">
      <w:pPr>
        <w:ind w:left="360"/>
      </w:pPr>
    </w:p>
    <w:p w14:paraId="4B86D45D" w14:textId="2C79EC9F" w:rsidR="00E73B3D" w:rsidRDefault="00E73B3D" w:rsidP="00E73B3D">
      <w:pPr>
        <w:pStyle w:val="ListParagraph"/>
        <w:numPr>
          <w:ilvl w:val="0"/>
          <w:numId w:val="25"/>
        </w:numPr>
        <w:pBdr>
          <w:top w:val="nil"/>
          <w:left w:val="nil"/>
          <w:bottom w:val="nil"/>
          <w:right w:val="nil"/>
          <w:between w:val="nil"/>
          <w:bar w:val="nil"/>
        </w:pBdr>
        <w:contextualSpacing w:val="0"/>
      </w:pPr>
      <w:r w:rsidRPr="00EC6F28">
        <w:t>Recent activity in Social Work is as follows:</w:t>
      </w:r>
    </w:p>
    <w:p w14:paraId="5C775033" w14:textId="77777777" w:rsidR="005C575D" w:rsidRPr="00EC6F28" w:rsidRDefault="005C575D" w:rsidP="005C575D">
      <w:pPr>
        <w:pBdr>
          <w:top w:val="nil"/>
          <w:left w:val="nil"/>
          <w:bottom w:val="nil"/>
          <w:right w:val="nil"/>
          <w:between w:val="nil"/>
          <w:bar w:val="nil"/>
        </w:pBdr>
      </w:pPr>
    </w:p>
    <w:p w14:paraId="0E8DD592" w14:textId="4AED5C23" w:rsidR="00E73B3D" w:rsidRPr="005C575D" w:rsidRDefault="00E73B3D" w:rsidP="005C575D">
      <w:pPr>
        <w:pStyle w:val="ListParagraph"/>
        <w:numPr>
          <w:ilvl w:val="1"/>
          <w:numId w:val="32"/>
        </w:numPr>
        <w:ind w:left="851" w:hanging="567"/>
      </w:pPr>
      <w:r w:rsidRPr="005C575D">
        <w:rPr>
          <w:bCs/>
        </w:rPr>
        <w:t>Provider contract award made pending GEO approval</w:t>
      </w:r>
    </w:p>
    <w:p w14:paraId="0EF482E9" w14:textId="77777777" w:rsidR="005C575D" w:rsidRPr="005C575D" w:rsidRDefault="005C575D" w:rsidP="005C575D">
      <w:pPr>
        <w:pStyle w:val="ListParagraph"/>
        <w:ind w:left="851"/>
      </w:pPr>
    </w:p>
    <w:p w14:paraId="7246F716" w14:textId="554ED01A" w:rsidR="00E73B3D" w:rsidRPr="005C575D" w:rsidRDefault="00E73B3D" w:rsidP="005C575D">
      <w:pPr>
        <w:pStyle w:val="ListParagraph"/>
        <w:numPr>
          <w:ilvl w:val="1"/>
          <w:numId w:val="32"/>
        </w:numPr>
        <w:ind w:left="851" w:hanging="567"/>
      </w:pPr>
      <w:r w:rsidRPr="005C575D">
        <w:rPr>
          <w:bCs/>
        </w:rPr>
        <w:t>Formal launch on 6 January 2020 took place</w:t>
      </w:r>
    </w:p>
    <w:p w14:paraId="48FDDDEA" w14:textId="77777777" w:rsidR="005C575D" w:rsidRDefault="005C575D" w:rsidP="005C575D">
      <w:pPr>
        <w:pStyle w:val="ListParagraph"/>
      </w:pPr>
    </w:p>
    <w:p w14:paraId="2781F7E9" w14:textId="2CB48C91" w:rsidR="00E73B3D" w:rsidRPr="005C575D" w:rsidRDefault="00E73B3D" w:rsidP="005C575D">
      <w:pPr>
        <w:pStyle w:val="ListParagraph"/>
        <w:numPr>
          <w:ilvl w:val="1"/>
          <w:numId w:val="32"/>
        </w:numPr>
        <w:ind w:left="851" w:hanging="567"/>
      </w:pPr>
      <w:r w:rsidRPr="005C575D">
        <w:rPr>
          <w:bCs/>
        </w:rPr>
        <w:t>Paid for advertising and social media advertising commenced</w:t>
      </w:r>
    </w:p>
    <w:p w14:paraId="70A116D0" w14:textId="77777777" w:rsidR="005C575D" w:rsidRDefault="005C575D" w:rsidP="005C575D">
      <w:pPr>
        <w:pStyle w:val="ListParagraph"/>
      </w:pPr>
    </w:p>
    <w:p w14:paraId="4010754B" w14:textId="2D4D7455" w:rsidR="00E73B3D" w:rsidRPr="005C575D" w:rsidRDefault="00E73B3D" w:rsidP="005C575D">
      <w:pPr>
        <w:pStyle w:val="ListParagraph"/>
        <w:numPr>
          <w:ilvl w:val="1"/>
          <w:numId w:val="32"/>
        </w:numPr>
        <w:ind w:left="851" w:hanging="567"/>
      </w:pPr>
      <w:r w:rsidRPr="005C575D">
        <w:rPr>
          <w:bCs/>
        </w:rPr>
        <w:t>216 actual applications</w:t>
      </w:r>
    </w:p>
    <w:p w14:paraId="0838240B" w14:textId="77777777" w:rsidR="005C575D" w:rsidRDefault="005C575D" w:rsidP="005C575D">
      <w:pPr>
        <w:pStyle w:val="ListParagraph"/>
      </w:pPr>
    </w:p>
    <w:p w14:paraId="52709B4E" w14:textId="77777777" w:rsidR="00E73B3D" w:rsidRPr="00EC6F28" w:rsidRDefault="00E73B3D" w:rsidP="005C575D">
      <w:pPr>
        <w:pStyle w:val="ListParagraph"/>
        <w:numPr>
          <w:ilvl w:val="1"/>
          <w:numId w:val="32"/>
        </w:numPr>
        <w:ind w:left="851" w:hanging="567"/>
      </w:pPr>
      <w:r w:rsidRPr="00EC6F28">
        <w:t>650+ expressions of interest</w:t>
      </w:r>
    </w:p>
    <w:p w14:paraId="159E07BE" w14:textId="4502F01A" w:rsidR="00E73B3D" w:rsidRPr="00EC6F28" w:rsidRDefault="00E73B3D" w:rsidP="009B38D0"/>
    <w:p w14:paraId="1CC1FD73" w14:textId="068B24FD" w:rsidR="00E73B3D" w:rsidRPr="00EC6F28" w:rsidRDefault="00851831" w:rsidP="009B38D0">
      <w:pPr>
        <w:rPr>
          <w:b/>
        </w:rPr>
      </w:pPr>
      <w:r w:rsidRPr="00EC6F28">
        <w:rPr>
          <w:b/>
        </w:rPr>
        <w:t>Universal Credit and Welfare Reform</w:t>
      </w:r>
    </w:p>
    <w:p w14:paraId="2316BDC0" w14:textId="3A7A3F4C" w:rsidR="00851831" w:rsidRPr="00EC6F28" w:rsidRDefault="00851831" w:rsidP="009B38D0">
      <w:pPr>
        <w:rPr>
          <w:b/>
        </w:rPr>
      </w:pPr>
    </w:p>
    <w:p w14:paraId="2D753557" w14:textId="77777777" w:rsidR="00E23E31" w:rsidRPr="00EC6F28" w:rsidRDefault="00E23E31" w:rsidP="00E23E31">
      <w:pPr>
        <w:rPr>
          <w:i/>
          <w:iCs/>
          <w:color w:val="000000"/>
          <w:lang w:val="en-US" w:eastAsia="en-GB"/>
        </w:rPr>
      </w:pPr>
      <w:r w:rsidRPr="00EC6F28">
        <w:rPr>
          <w:i/>
          <w:iCs/>
          <w:color w:val="000000"/>
          <w:lang w:val="en-US" w:eastAsia="en-GB"/>
        </w:rPr>
        <w:t>Local Housing Allowance</w:t>
      </w:r>
    </w:p>
    <w:p w14:paraId="048C1D41" w14:textId="77777777" w:rsidR="00E23E31" w:rsidRPr="00EC6F28" w:rsidRDefault="00E23E31" w:rsidP="00E23E31">
      <w:pPr>
        <w:rPr>
          <w:b/>
          <w:bCs/>
          <w:color w:val="000000"/>
          <w:lang w:val="en-US" w:eastAsia="en-GB"/>
        </w:rPr>
      </w:pPr>
    </w:p>
    <w:p w14:paraId="0E4B0781" w14:textId="77777777" w:rsidR="00E23E31" w:rsidRPr="00EC6F28" w:rsidRDefault="00E23E31" w:rsidP="00EC6F28">
      <w:pPr>
        <w:pStyle w:val="ListParagraph"/>
        <w:numPr>
          <w:ilvl w:val="0"/>
          <w:numId w:val="25"/>
        </w:numPr>
        <w:rPr>
          <w:color w:val="000000"/>
          <w:lang w:val="en-US"/>
        </w:rPr>
      </w:pPr>
      <w:r w:rsidRPr="00EC6F28">
        <w:rPr>
          <w:color w:val="000000"/>
          <w:lang w:val="en-US"/>
        </w:rPr>
        <w:t>We recently received findings from work we commissioned to review the impact of the Local Housing Allowance rate on homelessness costs to councils.  The LHA rate caps the amount of housing support that is provided through the benefits system to households in the private rented sector. The cap was frozen in 2016, when it was set at the 30</w:t>
      </w:r>
      <w:r w:rsidRPr="00EC6F28">
        <w:rPr>
          <w:color w:val="000000"/>
          <w:vertAlign w:val="superscript"/>
          <w:lang w:val="en-US"/>
        </w:rPr>
        <w:t>th</w:t>
      </w:r>
      <w:r w:rsidRPr="00EC6F28">
        <w:rPr>
          <w:color w:val="000000"/>
          <w:lang w:val="en-US"/>
        </w:rPr>
        <w:t xml:space="preserve"> percentile of market rents. Government recently confirmed that the Local Housing Allowance (LHA) rate freeze would end as planned at the end of this financial year. However, the rate now sits, on average, at just the 13th percentile of market tents. </w:t>
      </w:r>
      <w:hyperlink r:id="rId31" w:history="1">
        <w:r w:rsidRPr="00EC6F28">
          <w:rPr>
            <w:rStyle w:val="Hyperlink"/>
            <w:lang w:val="en-US"/>
          </w:rPr>
          <w:t>The research conducted for the LGA by Policy in Practice</w:t>
        </w:r>
      </w:hyperlink>
      <w:r w:rsidRPr="00EC6F28">
        <w:rPr>
          <w:color w:val="000000"/>
          <w:lang w:val="en-US"/>
        </w:rPr>
        <w:t xml:space="preserve"> shows that the shortfall between income and rents is leading to significant costs for councils and we are calling for rates to be lifted. We estimate that restoring rates to cover at least the lowest third of market rents could protect more than 100,000 people from financial hardship and homelessness.</w:t>
      </w:r>
    </w:p>
    <w:p w14:paraId="7EDB2A8F" w14:textId="77777777" w:rsidR="00851831" w:rsidRPr="00EC6F28" w:rsidRDefault="00851831" w:rsidP="009B38D0"/>
    <w:p w14:paraId="6387709F" w14:textId="77777777" w:rsidR="009B38D0" w:rsidRPr="00EC6F28" w:rsidRDefault="009B38D0" w:rsidP="00E03DD5">
      <w:pPr>
        <w:pStyle w:val="s3"/>
        <w:spacing w:before="0" w:beforeAutospacing="0" w:after="0" w:afterAutospacing="0"/>
        <w:rPr>
          <w:rFonts w:ascii="Arial" w:hAnsi="Arial" w:cs="Arial"/>
          <w:sz w:val="22"/>
          <w:szCs w:val="22"/>
        </w:rPr>
      </w:pPr>
    </w:p>
    <w:p w14:paraId="638770A0" w14:textId="77777777" w:rsidR="009B38D0" w:rsidRPr="00EC6F28" w:rsidRDefault="009B38D0" w:rsidP="009B38D0">
      <w:pPr>
        <w:rPr>
          <w:b/>
        </w:rPr>
      </w:pPr>
      <w:r w:rsidRPr="00EC6F28">
        <w:rPr>
          <w:b/>
        </w:rPr>
        <w:t xml:space="preserve">EU Funding and Successor Arrangements </w:t>
      </w:r>
    </w:p>
    <w:p w14:paraId="638770A1" w14:textId="2064BD85" w:rsidR="00432DA9" w:rsidRPr="00EC6F28" w:rsidRDefault="00432DA9" w:rsidP="00432DA9"/>
    <w:p w14:paraId="09B9CD04" w14:textId="77777777" w:rsidR="00EC6F28" w:rsidRPr="00EC6F28" w:rsidRDefault="00EC6F28" w:rsidP="00EC6F28">
      <w:pPr>
        <w:pStyle w:val="NormalWeb"/>
        <w:numPr>
          <w:ilvl w:val="0"/>
          <w:numId w:val="25"/>
        </w:numPr>
        <w:spacing w:before="0" w:beforeAutospacing="0" w:after="0" w:afterAutospacing="0"/>
        <w:rPr>
          <w:rFonts w:ascii="Arial" w:hAnsi="Arial" w:cs="Arial"/>
          <w:color w:val="2D2D2D"/>
          <w:sz w:val="22"/>
          <w:szCs w:val="22"/>
        </w:rPr>
      </w:pPr>
      <w:r w:rsidRPr="00EC6F28">
        <w:rPr>
          <w:rFonts w:ascii="Arial" w:hAnsi="Arial" w:cs="Arial"/>
          <w:sz w:val="22"/>
          <w:szCs w:val="22"/>
        </w:rPr>
        <w:t>The UK left the EU on 31 January 2020 and will continue to participate in the entirety of the European Structural and Investment Fund Programme 2014-2020. The key priority now is to ensure that remaining funding spent locally and in full before the UK leaves the programme.</w:t>
      </w:r>
    </w:p>
    <w:p w14:paraId="37FAC0D6" w14:textId="77777777" w:rsidR="00EC6F28" w:rsidRPr="00EC6F28" w:rsidRDefault="00EC6F28" w:rsidP="00EC6F28">
      <w:pPr>
        <w:pStyle w:val="NormalWeb"/>
        <w:spacing w:before="0" w:beforeAutospacing="0" w:after="0" w:afterAutospacing="0"/>
        <w:ind w:left="426"/>
        <w:rPr>
          <w:rFonts w:ascii="Arial" w:hAnsi="Arial" w:cs="Arial"/>
          <w:color w:val="2D2D2D"/>
          <w:sz w:val="22"/>
          <w:szCs w:val="22"/>
        </w:rPr>
      </w:pPr>
    </w:p>
    <w:p w14:paraId="29C495EE" w14:textId="77777777" w:rsidR="00EC6F28" w:rsidRPr="00EC6F28" w:rsidRDefault="00EC6F28" w:rsidP="00EC6F28">
      <w:pPr>
        <w:pStyle w:val="NormalWeb"/>
        <w:numPr>
          <w:ilvl w:val="0"/>
          <w:numId w:val="25"/>
        </w:numPr>
        <w:spacing w:before="0" w:beforeAutospacing="0" w:after="0" w:afterAutospacing="0"/>
        <w:rPr>
          <w:rFonts w:ascii="Arial" w:hAnsi="Arial" w:cs="Arial"/>
          <w:color w:val="2D2D2D"/>
          <w:sz w:val="22"/>
          <w:szCs w:val="22"/>
        </w:rPr>
      </w:pPr>
      <w:r w:rsidRPr="00EC6F28">
        <w:rPr>
          <w:rFonts w:ascii="Arial" w:hAnsi="Arial" w:cs="Arial"/>
          <w:sz w:val="22"/>
          <w:szCs w:val="22"/>
        </w:rPr>
        <w:t xml:space="preserve">Through membership of the Growth Programme Board, the LGA continues to lobby to ensure that local areas maximise available ESIF funding before the UK leaves the programme by the end of December 2020, including the use of the Reserve fund. Concerns continue to be raised that the UK will not receive its full allocation of the European Social Fund. </w:t>
      </w:r>
    </w:p>
    <w:p w14:paraId="75B88A2C" w14:textId="77777777" w:rsidR="00EC6F28" w:rsidRPr="00EC6F28" w:rsidRDefault="00EC6F28" w:rsidP="00EC6F28">
      <w:pPr>
        <w:pStyle w:val="NormalWeb"/>
        <w:spacing w:before="0" w:beforeAutospacing="0" w:after="0" w:afterAutospacing="0"/>
        <w:ind w:left="426"/>
        <w:rPr>
          <w:rFonts w:ascii="Arial" w:hAnsi="Arial" w:cs="Arial"/>
          <w:color w:val="2D2D2D"/>
          <w:sz w:val="22"/>
          <w:szCs w:val="22"/>
        </w:rPr>
      </w:pPr>
    </w:p>
    <w:p w14:paraId="4399BB76" w14:textId="77777777" w:rsidR="00EC6F28" w:rsidRPr="00EC6F28" w:rsidRDefault="00EC6F28" w:rsidP="00EC6F28">
      <w:pPr>
        <w:pStyle w:val="NormalWeb"/>
        <w:numPr>
          <w:ilvl w:val="0"/>
          <w:numId w:val="25"/>
        </w:numPr>
        <w:spacing w:before="0" w:beforeAutospacing="0" w:after="0" w:afterAutospacing="0"/>
        <w:rPr>
          <w:rFonts w:ascii="Arial" w:hAnsi="Arial" w:cs="Arial"/>
          <w:color w:val="2D2D2D"/>
          <w:sz w:val="22"/>
          <w:szCs w:val="22"/>
        </w:rPr>
      </w:pPr>
      <w:r w:rsidRPr="00EC6F28">
        <w:rPr>
          <w:rFonts w:ascii="Arial" w:hAnsi="Arial" w:cs="Arial"/>
          <w:sz w:val="22"/>
          <w:szCs w:val="22"/>
        </w:rPr>
        <w:t>The LGA continues to highlight the impact of a gap between the end of the ESIF programme and the delayed start of the UK Shared Prosperity Fund (UKSPF). We continue to call for the UKSPF to be a localised, place based fund as part of the wider preparedness work for the UK’s exit from the EU.  </w:t>
      </w:r>
    </w:p>
    <w:p w14:paraId="53C75595" w14:textId="77777777" w:rsidR="00EC6F28" w:rsidRDefault="00EC6F28" w:rsidP="00432DA9"/>
    <w:p w14:paraId="638770A5" w14:textId="77777777" w:rsidR="009B38D0" w:rsidRDefault="009B38D0" w:rsidP="009B38D0">
      <w:pPr>
        <w:pBdr>
          <w:top w:val="nil"/>
          <w:left w:val="nil"/>
          <w:bottom w:val="nil"/>
          <w:right w:val="nil"/>
          <w:between w:val="nil"/>
          <w:bar w:val="nil"/>
        </w:pBdr>
        <w:ind w:left="-76"/>
      </w:pPr>
    </w:p>
    <w:p w14:paraId="638770A6" w14:textId="77777777" w:rsidR="00DD52C0" w:rsidRDefault="00DD52C0" w:rsidP="00785E6C"/>
    <w:p w14:paraId="638770A7" w14:textId="77777777" w:rsidR="00F61524" w:rsidRDefault="00F61524" w:rsidP="00F61524">
      <w:pPr>
        <w:rPr>
          <w:rStyle w:val="eop"/>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57"/>
        <w:gridCol w:w="6269"/>
      </w:tblGrid>
      <w:tr w:rsidR="00F61524" w:rsidRPr="00CE00B5" w14:paraId="638770AA" w14:textId="77777777" w:rsidTr="00F61524">
        <w:trPr>
          <w:trHeight w:val="214"/>
        </w:trPr>
        <w:tc>
          <w:tcPr>
            <w:tcW w:w="2757" w:type="dxa"/>
          </w:tcPr>
          <w:p w14:paraId="638770A8" w14:textId="77777777" w:rsidR="00F61524" w:rsidRPr="00467BAC" w:rsidRDefault="00F61524" w:rsidP="00F61524">
            <w:pPr>
              <w:pStyle w:val="MainText"/>
              <w:spacing w:line="240" w:lineRule="auto"/>
              <w:rPr>
                <w:rFonts w:ascii="Arial" w:hAnsi="Arial" w:cs="Arial"/>
                <w:sz w:val="22"/>
                <w:szCs w:val="22"/>
              </w:rPr>
            </w:pPr>
            <w:r w:rsidRPr="00467BAC">
              <w:rPr>
                <w:rFonts w:ascii="Arial" w:hAnsi="Arial" w:cs="Arial"/>
                <w:b/>
                <w:sz w:val="22"/>
                <w:szCs w:val="22"/>
              </w:rPr>
              <w:t>Contact officer:</w:t>
            </w:r>
            <w:r w:rsidRPr="00467BAC">
              <w:rPr>
                <w:rFonts w:ascii="Arial" w:hAnsi="Arial" w:cs="Arial"/>
                <w:sz w:val="22"/>
                <w:szCs w:val="22"/>
              </w:rPr>
              <w:t xml:space="preserve"> </w:t>
            </w:r>
          </w:p>
        </w:tc>
        <w:tc>
          <w:tcPr>
            <w:tcW w:w="6269" w:type="dxa"/>
          </w:tcPr>
          <w:p w14:paraId="638770A9" w14:textId="77777777" w:rsidR="00F61524" w:rsidRPr="00467BAC" w:rsidRDefault="00B8585A" w:rsidP="00F61524">
            <w:pPr>
              <w:pStyle w:val="MainText"/>
              <w:spacing w:line="240" w:lineRule="auto"/>
              <w:rPr>
                <w:rFonts w:ascii="Arial" w:hAnsi="Arial" w:cs="Arial"/>
                <w:sz w:val="22"/>
                <w:szCs w:val="22"/>
              </w:rPr>
            </w:pPr>
            <w:r>
              <w:rPr>
                <w:rFonts w:ascii="Arial" w:hAnsi="Arial" w:cs="Arial"/>
                <w:sz w:val="22"/>
                <w:szCs w:val="22"/>
              </w:rPr>
              <w:t>Sarah Pickup</w:t>
            </w:r>
          </w:p>
        </w:tc>
      </w:tr>
      <w:tr w:rsidR="00F61524" w:rsidRPr="00CE00B5" w14:paraId="638770AD" w14:textId="77777777" w:rsidTr="00F61524">
        <w:trPr>
          <w:trHeight w:val="214"/>
        </w:trPr>
        <w:tc>
          <w:tcPr>
            <w:tcW w:w="2757" w:type="dxa"/>
          </w:tcPr>
          <w:p w14:paraId="638770AB" w14:textId="77777777" w:rsidR="00F61524" w:rsidRPr="00467BAC" w:rsidRDefault="00F61524" w:rsidP="00F61524">
            <w:pPr>
              <w:pStyle w:val="MainText"/>
              <w:spacing w:line="240" w:lineRule="auto"/>
              <w:rPr>
                <w:rFonts w:ascii="Arial" w:hAnsi="Arial" w:cs="Arial"/>
                <w:b/>
                <w:sz w:val="22"/>
                <w:szCs w:val="22"/>
              </w:rPr>
            </w:pPr>
            <w:r w:rsidRPr="00467BAC">
              <w:rPr>
                <w:rFonts w:ascii="Arial" w:hAnsi="Arial" w:cs="Arial"/>
                <w:b/>
                <w:sz w:val="22"/>
                <w:szCs w:val="22"/>
              </w:rPr>
              <w:t>Position:</w:t>
            </w:r>
          </w:p>
        </w:tc>
        <w:tc>
          <w:tcPr>
            <w:tcW w:w="6269" w:type="dxa"/>
          </w:tcPr>
          <w:p w14:paraId="638770AC" w14:textId="77777777" w:rsidR="00F61524" w:rsidRPr="00467BAC" w:rsidRDefault="00B8585A" w:rsidP="00F61524">
            <w:pPr>
              <w:pStyle w:val="MainText"/>
              <w:spacing w:line="240" w:lineRule="auto"/>
              <w:rPr>
                <w:rFonts w:ascii="Arial" w:hAnsi="Arial" w:cs="Arial"/>
                <w:sz w:val="22"/>
                <w:szCs w:val="22"/>
              </w:rPr>
            </w:pPr>
            <w:r>
              <w:rPr>
                <w:rFonts w:ascii="Arial" w:hAnsi="Arial" w:cs="Arial"/>
                <w:sz w:val="22"/>
                <w:szCs w:val="22"/>
              </w:rPr>
              <w:t>Deputy Chief Executive</w:t>
            </w:r>
            <w:r w:rsidR="00F61524" w:rsidRPr="00467BAC">
              <w:rPr>
                <w:rFonts w:ascii="Arial" w:hAnsi="Arial" w:cs="Arial"/>
                <w:sz w:val="22"/>
                <w:szCs w:val="22"/>
              </w:rPr>
              <w:t xml:space="preserve"> </w:t>
            </w:r>
          </w:p>
        </w:tc>
      </w:tr>
      <w:tr w:rsidR="00F61524" w:rsidRPr="00CE00B5" w14:paraId="638770B0" w14:textId="77777777" w:rsidTr="00F61524">
        <w:trPr>
          <w:trHeight w:val="214"/>
        </w:trPr>
        <w:tc>
          <w:tcPr>
            <w:tcW w:w="2757" w:type="dxa"/>
          </w:tcPr>
          <w:p w14:paraId="638770AE" w14:textId="77777777" w:rsidR="00F61524" w:rsidRPr="00467BAC" w:rsidRDefault="00F61524" w:rsidP="00F61524">
            <w:pPr>
              <w:pStyle w:val="MainText"/>
              <w:spacing w:line="240" w:lineRule="auto"/>
              <w:rPr>
                <w:rFonts w:ascii="Arial" w:hAnsi="Arial" w:cs="Arial"/>
                <w:b/>
                <w:sz w:val="22"/>
                <w:szCs w:val="22"/>
              </w:rPr>
            </w:pPr>
            <w:r w:rsidRPr="00467BAC">
              <w:rPr>
                <w:rFonts w:ascii="Arial" w:hAnsi="Arial" w:cs="Arial"/>
                <w:b/>
                <w:sz w:val="22"/>
                <w:szCs w:val="22"/>
              </w:rPr>
              <w:t>Phone no:</w:t>
            </w:r>
          </w:p>
        </w:tc>
        <w:tc>
          <w:tcPr>
            <w:tcW w:w="6269" w:type="dxa"/>
          </w:tcPr>
          <w:p w14:paraId="638770AF" w14:textId="77777777" w:rsidR="00F61524" w:rsidRPr="00B8585A" w:rsidRDefault="00B8585A" w:rsidP="00F61524">
            <w:pPr>
              <w:pStyle w:val="MainText"/>
              <w:spacing w:line="240" w:lineRule="auto"/>
              <w:rPr>
                <w:rFonts w:ascii="Arial" w:hAnsi="Arial" w:cs="Arial"/>
                <w:sz w:val="22"/>
                <w:szCs w:val="22"/>
              </w:rPr>
            </w:pPr>
            <w:r w:rsidRPr="00B8585A">
              <w:rPr>
                <w:rFonts w:ascii="Arial" w:hAnsi="Arial" w:cs="Arial"/>
                <w:sz w:val="22"/>
                <w:szCs w:val="22"/>
              </w:rPr>
              <w:t>02076643109</w:t>
            </w:r>
          </w:p>
        </w:tc>
      </w:tr>
      <w:tr w:rsidR="00F61524" w:rsidRPr="00CE00B5" w14:paraId="638770B3" w14:textId="77777777" w:rsidTr="00F61524">
        <w:trPr>
          <w:trHeight w:val="425"/>
        </w:trPr>
        <w:tc>
          <w:tcPr>
            <w:tcW w:w="2757" w:type="dxa"/>
          </w:tcPr>
          <w:p w14:paraId="638770B1" w14:textId="77777777" w:rsidR="00F61524" w:rsidRPr="00467BAC" w:rsidRDefault="00F61524" w:rsidP="00F61524">
            <w:pPr>
              <w:pStyle w:val="MainText"/>
              <w:spacing w:line="240" w:lineRule="auto"/>
              <w:rPr>
                <w:rFonts w:ascii="Arial" w:hAnsi="Arial" w:cs="Arial"/>
                <w:b/>
                <w:sz w:val="22"/>
                <w:szCs w:val="22"/>
              </w:rPr>
            </w:pPr>
            <w:r w:rsidRPr="00467BAC">
              <w:rPr>
                <w:rFonts w:ascii="Arial" w:hAnsi="Arial" w:cs="Arial"/>
                <w:b/>
                <w:sz w:val="22"/>
                <w:szCs w:val="22"/>
              </w:rPr>
              <w:t>Email:</w:t>
            </w:r>
          </w:p>
        </w:tc>
        <w:tc>
          <w:tcPr>
            <w:tcW w:w="6269" w:type="dxa"/>
          </w:tcPr>
          <w:p w14:paraId="638770B2" w14:textId="77777777" w:rsidR="00F61524" w:rsidRPr="00467BAC" w:rsidRDefault="00B8585A" w:rsidP="00B8585A">
            <w:pPr>
              <w:pStyle w:val="MainText"/>
              <w:spacing w:line="240" w:lineRule="auto"/>
              <w:rPr>
                <w:rFonts w:ascii="Arial" w:hAnsi="Arial" w:cs="Arial"/>
                <w:sz w:val="22"/>
                <w:szCs w:val="22"/>
              </w:rPr>
            </w:pPr>
            <w:r>
              <w:rPr>
                <w:rFonts w:ascii="Arial" w:hAnsi="Arial" w:cs="Arial"/>
                <w:sz w:val="22"/>
                <w:szCs w:val="22"/>
              </w:rPr>
              <w:t>sarah</w:t>
            </w:r>
            <w:r w:rsidR="00AB4F57">
              <w:rPr>
                <w:rFonts w:ascii="Arial" w:hAnsi="Arial" w:cs="Arial"/>
                <w:sz w:val="22"/>
                <w:szCs w:val="22"/>
              </w:rPr>
              <w:t>.</w:t>
            </w:r>
            <w:r>
              <w:rPr>
                <w:rFonts w:ascii="Arial" w:hAnsi="Arial" w:cs="Arial"/>
                <w:sz w:val="22"/>
                <w:szCs w:val="22"/>
              </w:rPr>
              <w:t>pickup</w:t>
            </w:r>
            <w:r w:rsidR="00F61524" w:rsidRPr="00AB4F57">
              <w:rPr>
                <w:rFonts w:ascii="Arial" w:hAnsi="Arial" w:cs="Arial"/>
                <w:sz w:val="22"/>
                <w:szCs w:val="22"/>
              </w:rPr>
              <w:t>@local.gov.uk</w:t>
            </w:r>
            <w:r w:rsidR="00F61524" w:rsidRPr="00467BAC">
              <w:rPr>
                <w:rFonts w:ascii="Arial" w:hAnsi="Arial" w:cs="Arial"/>
                <w:sz w:val="22"/>
                <w:szCs w:val="22"/>
              </w:rPr>
              <w:t xml:space="preserve"> </w:t>
            </w:r>
          </w:p>
        </w:tc>
      </w:tr>
    </w:tbl>
    <w:p w14:paraId="638770B4" w14:textId="77777777" w:rsidR="00F61524" w:rsidRDefault="00F61524" w:rsidP="00DD52C0">
      <w:pPr>
        <w:ind w:left="66"/>
      </w:pPr>
    </w:p>
    <w:sectPr w:rsidR="00F61524" w:rsidSect="00B87D2E">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ED6C7" w14:textId="77777777" w:rsidR="00201928" w:rsidRDefault="00201928" w:rsidP="00563AF8">
      <w:r>
        <w:separator/>
      </w:r>
    </w:p>
  </w:endnote>
  <w:endnote w:type="continuationSeparator" w:id="0">
    <w:p w14:paraId="005B7574" w14:textId="77777777" w:rsidR="00201928" w:rsidRDefault="00201928" w:rsidP="0056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Vrinda"/>
    <w:charset w:val="00"/>
    <w:family w:val="swiss"/>
    <w:pitch w:val="variable"/>
    <w:sig w:usb0="00000003" w:usb1="00000000" w:usb2="00000000" w:usb3="00000000" w:csb0="00000001" w:csb1="00000000"/>
  </w:font>
  <w:font w:name="Frutiger 45 Light">
    <w:altName w:val="Raav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1CE95" w14:textId="77777777" w:rsidR="00201928" w:rsidRDefault="00201928" w:rsidP="00563AF8">
      <w:r>
        <w:separator/>
      </w:r>
    </w:p>
  </w:footnote>
  <w:footnote w:type="continuationSeparator" w:id="0">
    <w:p w14:paraId="2965B9AE" w14:textId="77777777" w:rsidR="00201928" w:rsidRDefault="00201928" w:rsidP="00563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70B9" w14:textId="77777777" w:rsidR="00F31FD4" w:rsidRDefault="00F31FD4">
    <w:pPr>
      <w:pStyle w:val="Header"/>
    </w:pPr>
  </w:p>
  <w:tbl>
    <w:tblPr>
      <w:tblW w:w="0" w:type="auto"/>
      <w:tblLook w:val="01E0" w:firstRow="1" w:lastRow="1" w:firstColumn="1" w:lastColumn="1" w:noHBand="0" w:noVBand="0"/>
    </w:tblPr>
    <w:tblGrid>
      <w:gridCol w:w="5818"/>
      <w:gridCol w:w="3208"/>
    </w:tblGrid>
    <w:tr w:rsidR="00F31FD4" w14:paraId="638770BC" w14:textId="77777777" w:rsidTr="00563AF8">
      <w:tc>
        <w:tcPr>
          <w:tcW w:w="5920" w:type="dxa"/>
          <w:vMerge w:val="restart"/>
          <w:hideMark/>
        </w:tcPr>
        <w:p w14:paraId="638770BA" w14:textId="77777777" w:rsidR="00F31FD4" w:rsidRDefault="00F31FD4" w:rsidP="00563AF8">
          <w:pPr>
            <w:pStyle w:val="Header"/>
            <w:tabs>
              <w:tab w:val="center" w:pos="2923"/>
            </w:tabs>
          </w:pPr>
          <w:r>
            <w:rPr>
              <w:noProof/>
              <w:sz w:val="44"/>
              <w:szCs w:val="44"/>
              <w:lang w:eastAsia="en-GB"/>
            </w:rPr>
            <w:drawing>
              <wp:inline distT="0" distB="0" distL="0" distR="0" wp14:anchorId="638770C1" wp14:editId="638770C2">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14:paraId="638770BB" w14:textId="77777777" w:rsidR="00F31FD4" w:rsidRDefault="00F31FD4" w:rsidP="00563AF8">
          <w:pPr>
            <w:pStyle w:val="Header"/>
            <w:rPr>
              <w:b/>
            </w:rPr>
          </w:pPr>
          <w:r>
            <w:rPr>
              <w:b/>
            </w:rPr>
            <w:t>Councillors’ Forum</w:t>
          </w:r>
        </w:p>
      </w:tc>
    </w:tr>
    <w:tr w:rsidR="00F31FD4" w14:paraId="638770BF" w14:textId="77777777" w:rsidTr="00563AF8">
      <w:trPr>
        <w:trHeight w:val="450"/>
      </w:trPr>
      <w:tc>
        <w:tcPr>
          <w:tcW w:w="0" w:type="auto"/>
          <w:vMerge/>
          <w:vAlign w:val="center"/>
          <w:hideMark/>
        </w:tcPr>
        <w:p w14:paraId="638770BD" w14:textId="77777777" w:rsidR="00F31FD4" w:rsidRDefault="00F31FD4" w:rsidP="00563AF8"/>
      </w:tc>
      <w:tc>
        <w:tcPr>
          <w:tcW w:w="3260" w:type="dxa"/>
          <w:vAlign w:val="center"/>
          <w:hideMark/>
        </w:tcPr>
        <w:p w14:paraId="638770BE" w14:textId="602C9E7A" w:rsidR="00F31FD4" w:rsidRDefault="00DF4626" w:rsidP="00AB4F57">
          <w:pPr>
            <w:pStyle w:val="Header"/>
            <w:spacing w:before="60"/>
          </w:pPr>
          <w:r>
            <w:t>12</w:t>
          </w:r>
          <w:r w:rsidR="00F31FD4">
            <w:t xml:space="preserve"> </w:t>
          </w:r>
          <w:r>
            <w:t>March</w:t>
          </w:r>
          <w:r w:rsidR="00F31FD4">
            <w:t xml:space="preserve"> 20</w:t>
          </w:r>
          <w:r>
            <w:t>20</w:t>
          </w:r>
        </w:p>
      </w:tc>
    </w:tr>
  </w:tbl>
  <w:p w14:paraId="638770C0" w14:textId="77777777" w:rsidR="00F31FD4" w:rsidRDefault="00F3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11EA"/>
    <w:multiLevelType w:val="multilevel"/>
    <w:tmpl w:val="D8362AEA"/>
    <w:lvl w:ilvl="0">
      <w:start w:val="32"/>
      <w:numFmt w:val="decimal"/>
      <w:lvlText w:val="%1."/>
      <w:lvlJc w:val="left"/>
      <w:pPr>
        <w:tabs>
          <w:tab w:val="num" w:pos="720"/>
        </w:tabs>
        <w:ind w:left="720" w:hanging="360"/>
      </w:pPr>
    </w:lvl>
    <w:lvl w:ilvl="1">
      <w:start w:val="2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92933"/>
    <w:multiLevelType w:val="hybridMultilevel"/>
    <w:tmpl w:val="99C0E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725E0"/>
    <w:multiLevelType w:val="hybridMultilevel"/>
    <w:tmpl w:val="6B343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80991"/>
    <w:multiLevelType w:val="hybridMultilevel"/>
    <w:tmpl w:val="49D03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50755"/>
    <w:multiLevelType w:val="hybridMultilevel"/>
    <w:tmpl w:val="046AB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DB3FCC"/>
    <w:multiLevelType w:val="hybridMultilevel"/>
    <w:tmpl w:val="09CC202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75635"/>
    <w:multiLevelType w:val="hybridMultilevel"/>
    <w:tmpl w:val="0BE23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B7056"/>
    <w:multiLevelType w:val="hybridMultilevel"/>
    <w:tmpl w:val="383E1CB4"/>
    <w:lvl w:ilvl="0" w:tplc="D91A7934">
      <w:start w:val="1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2AE1733"/>
    <w:multiLevelType w:val="hybridMultilevel"/>
    <w:tmpl w:val="8416D370"/>
    <w:lvl w:ilvl="0" w:tplc="E03293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024ED9"/>
    <w:multiLevelType w:val="hybridMultilevel"/>
    <w:tmpl w:val="1B0C0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26F6C"/>
    <w:multiLevelType w:val="multilevel"/>
    <w:tmpl w:val="662074C0"/>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5F360A6"/>
    <w:multiLevelType w:val="hybridMultilevel"/>
    <w:tmpl w:val="3C225C0A"/>
    <w:lvl w:ilvl="0" w:tplc="3D16E966">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C06BC6"/>
    <w:multiLevelType w:val="hybridMultilevel"/>
    <w:tmpl w:val="B390293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C9A12EB"/>
    <w:multiLevelType w:val="hybridMultilevel"/>
    <w:tmpl w:val="B23064B8"/>
    <w:lvl w:ilvl="0" w:tplc="5DF886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553809"/>
    <w:multiLevelType w:val="multilevel"/>
    <w:tmpl w:val="EBC47CD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4F552D"/>
    <w:multiLevelType w:val="multilevel"/>
    <w:tmpl w:val="662074C0"/>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8BA4EE5"/>
    <w:multiLevelType w:val="hybridMultilevel"/>
    <w:tmpl w:val="47A88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1A2EDF"/>
    <w:multiLevelType w:val="multilevel"/>
    <w:tmpl w:val="662074C0"/>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A8329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3719FA"/>
    <w:multiLevelType w:val="hybridMultilevel"/>
    <w:tmpl w:val="88A4603E"/>
    <w:lvl w:ilvl="0" w:tplc="93629C66">
      <w:start w:val="1"/>
      <w:numFmt w:val="bullet"/>
      <w:lvlText w:val="•"/>
      <w:lvlJc w:val="left"/>
      <w:pPr>
        <w:tabs>
          <w:tab w:val="num" w:pos="1080"/>
        </w:tabs>
        <w:ind w:left="1080" w:hanging="360"/>
      </w:pPr>
      <w:rPr>
        <w:rFonts w:ascii="Arial" w:hAnsi="Arial" w:hint="default"/>
      </w:rPr>
    </w:lvl>
    <w:lvl w:ilvl="1" w:tplc="83A4ACF0" w:tentative="1">
      <w:start w:val="1"/>
      <w:numFmt w:val="bullet"/>
      <w:lvlText w:val="•"/>
      <w:lvlJc w:val="left"/>
      <w:pPr>
        <w:tabs>
          <w:tab w:val="num" w:pos="1800"/>
        </w:tabs>
        <w:ind w:left="1800" w:hanging="360"/>
      </w:pPr>
      <w:rPr>
        <w:rFonts w:ascii="Arial" w:hAnsi="Arial" w:hint="default"/>
      </w:rPr>
    </w:lvl>
    <w:lvl w:ilvl="2" w:tplc="01789D2E" w:tentative="1">
      <w:start w:val="1"/>
      <w:numFmt w:val="bullet"/>
      <w:lvlText w:val="•"/>
      <w:lvlJc w:val="left"/>
      <w:pPr>
        <w:tabs>
          <w:tab w:val="num" w:pos="2520"/>
        </w:tabs>
        <w:ind w:left="2520" w:hanging="360"/>
      </w:pPr>
      <w:rPr>
        <w:rFonts w:ascii="Arial" w:hAnsi="Arial" w:hint="default"/>
      </w:rPr>
    </w:lvl>
    <w:lvl w:ilvl="3" w:tplc="9EC4762C" w:tentative="1">
      <w:start w:val="1"/>
      <w:numFmt w:val="bullet"/>
      <w:lvlText w:val="•"/>
      <w:lvlJc w:val="left"/>
      <w:pPr>
        <w:tabs>
          <w:tab w:val="num" w:pos="3240"/>
        </w:tabs>
        <w:ind w:left="3240" w:hanging="360"/>
      </w:pPr>
      <w:rPr>
        <w:rFonts w:ascii="Arial" w:hAnsi="Arial" w:hint="default"/>
      </w:rPr>
    </w:lvl>
    <w:lvl w:ilvl="4" w:tplc="D69CB8B8" w:tentative="1">
      <w:start w:val="1"/>
      <w:numFmt w:val="bullet"/>
      <w:lvlText w:val="•"/>
      <w:lvlJc w:val="left"/>
      <w:pPr>
        <w:tabs>
          <w:tab w:val="num" w:pos="3960"/>
        </w:tabs>
        <w:ind w:left="3960" w:hanging="360"/>
      </w:pPr>
      <w:rPr>
        <w:rFonts w:ascii="Arial" w:hAnsi="Arial" w:hint="default"/>
      </w:rPr>
    </w:lvl>
    <w:lvl w:ilvl="5" w:tplc="028648B2" w:tentative="1">
      <w:start w:val="1"/>
      <w:numFmt w:val="bullet"/>
      <w:lvlText w:val="•"/>
      <w:lvlJc w:val="left"/>
      <w:pPr>
        <w:tabs>
          <w:tab w:val="num" w:pos="4680"/>
        </w:tabs>
        <w:ind w:left="4680" w:hanging="360"/>
      </w:pPr>
      <w:rPr>
        <w:rFonts w:ascii="Arial" w:hAnsi="Arial" w:hint="default"/>
      </w:rPr>
    </w:lvl>
    <w:lvl w:ilvl="6" w:tplc="29BA1E46" w:tentative="1">
      <w:start w:val="1"/>
      <w:numFmt w:val="bullet"/>
      <w:lvlText w:val="•"/>
      <w:lvlJc w:val="left"/>
      <w:pPr>
        <w:tabs>
          <w:tab w:val="num" w:pos="5400"/>
        </w:tabs>
        <w:ind w:left="5400" w:hanging="360"/>
      </w:pPr>
      <w:rPr>
        <w:rFonts w:ascii="Arial" w:hAnsi="Arial" w:hint="default"/>
      </w:rPr>
    </w:lvl>
    <w:lvl w:ilvl="7" w:tplc="BEECEE1A" w:tentative="1">
      <w:start w:val="1"/>
      <w:numFmt w:val="bullet"/>
      <w:lvlText w:val="•"/>
      <w:lvlJc w:val="left"/>
      <w:pPr>
        <w:tabs>
          <w:tab w:val="num" w:pos="6120"/>
        </w:tabs>
        <w:ind w:left="6120" w:hanging="360"/>
      </w:pPr>
      <w:rPr>
        <w:rFonts w:ascii="Arial" w:hAnsi="Arial" w:hint="default"/>
      </w:rPr>
    </w:lvl>
    <w:lvl w:ilvl="8" w:tplc="115E801A" w:tentative="1">
      <w:start w:val="1"/>
      <w:numFmt w:val="bullet"/>
      <w:lvlText w:val="•"/>
      <w:lvlJc w:val="left"/>
      <w:pPr>
        <w:tabs>
          <w:tab w:val="num" w:pos="6840"/>
        </w:tabs>
        <w:ind w:left="6840" w:hanging="360"/>
      </w:pPr>
      <w:rPr>
        <w:rFonts w:ascii="Arial" w:hAnsi="Arial" w:hint="default"/>
      </w:rPr>
    </w:lvl>
  </w:abstractNum>
  <w:abstractNum w:abstractNumId="20" w15:restartNumberingAfterBreak="0">
    <w:nsid w:val="67A50181"/>
    <w:multiLevelType w:val="hybridMultilevel"/>
    <w:tmpl w:val="08482F18"/>
    <w:lvl w:ilvl="0" w:tplc="011010BC">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724CB9"/>
    <w:multiLevelType w:val="multilevel"/>
    <w:tmpl w:val="D534A30C"/>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E7B2B42"/>
    <w:multiLevelType w:val="multilevel"/>
    <w:tmpl w:val="D534A30C"/>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A7D5134"/>
    <w:multiLevelType w:val="multilevel"/>
    <w:tmpl w:val="F28A4B74"/>
    <w:lvl w:ilvl="0">
      <w:start w:val="24"/>
      <w:numFmt w:val="decimal"/>
      <w:lvlText w:val="%1."/>
      <w:lvlJc w:val="left"/>
      <w:pPr>
        <w:tabs>
          <w:tab w:val="num" w:pos="720"/>
        </w:tabs>
        <w:ind w:left="720" w:hanging="360"/>
      </w:pPr>
    </w:lvl>
    <w:lvl w:ilvl="1">
      <w:start w:val="2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4F47B7"/>
    <w:multiLevelType w:val="hybridMultilevel"/>
    <w:tmpl w:val="0F64F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C443FB"/>
    <w:multiLevelType w:val="multilevel"/>
    <w:tmpl w:val="84761D4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23"/>
  </w:num>
  <w:num w:numId="6">
    <w:abstractNumId w:val="23"/>
    <w:lvlOverride w:ilvl="1">
      <w:startOverride w:val="24"/>
    </w:lvlOverride>
  </w:num>
  <w:num w:numId="7">
    <w:abstractNumId w:val="0"/>
  </w:num>
  <w:num w:numId="8">
    <w:abstractNumId w:val="0"/>
    <w:lvlOverride w:ilvl="1">
      <w:startOverride w:val="30"/>
    </w:lvlOverride>
  </w:num>
  <w:num w:numId="9">
    <w:abstractNumId w:val="0"/>
    <w:lvlOverride w:ilvl="1">
      <w:startOverride w:val="31"/>
    </w:lvlOverride>
  </w:num>
  <w:num w:numId="10">
    <w:abstractNumId w:val="0"/>
    <w:lvlOverride w:ilvl="1">
      <w:startOverride w:val="32"/>
    </w:lvlOverride>
  </w:num>
  <w:num w:numId="11">
    <w:abstractNumId w:val="5"/>
  </w:num>
  <w:num w:numId="12">
    <w:abstractNumId w:val="7"/>
  </w:num>
  <w:num w:numId="13">
    <w:abstractNumId w:val="21"/>
  </w:num>
  <w:num w:numId="14">
    <w:abstractNumId w:val="17"/>
  </w:num>
  <w:num w:numId="15">
    <w:abstractNumId w:val="13"/>
  </w:num>
  <w:num w:numId="16">
    <w:abstractNumId w:val="9"/>
  </w:num>
  <w:num w:numId="17">
    <w:abstractNumId w:val="10"/>
  </w:num>
  <w:num w:numId="18">
    <w:abstractNumId w:val="15"/>
  </w:num>
  <w:num w:numId="19">
    <w:abstractNumId w:val="2"/>
  </w:num>
  <w:num w:numId="20">
    <w:abstractNumId w:val="16"/>
  </w:num>
  <w:num w:numId="21">
    <w:abstractNumId w:val="6"/>
  </w:num>
  <w:num w:numId="22">
    <w:abstractNumId w:val="3"/>
  </w:num>
  <w:num w:numId="23">
    <w:abstractNumId w:val="24"/>
  </w:num>
  <w:num w:numId="24">
    <w:abstractNumId w:val="1"/>
  </w:num>
  <w:num w:numId="25">
    <w:abstractNumId w:val="8"/>
  </w:num>
  <w:num w:numId="26">
    <w:abstractNumId w:val="25"/>
  </w:num>
  <w:num w:numId="27">
    <w:abstractNumId w:val="20"/>
  </w:num>
  <w:num w:numId="28">
    <w:abstractNumId w:val="1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D5"/>
    <w:rsid w:val="000172D4"/>
    <w:rsid w:val="00024C08"/>
    <w:rsid w:val="000442D7"/>
    <w:rsid w:val="00061981"/>
    <w:rsid w:val="000904D5"/>
    <w:rsid w:val="000E6699"/>
    <w:rsid w:val="000F7160"/>
    <w:rsid w:val="00102A4B"/>
    <w:rsid w:val="00104A85"/>
    <w:rsid w:val="001117D2"/>
    <w:rsid w:val="00125F20"/>
    <w:rsid w:val="001350A0"/>
    <w:rsid w:val="00146339"/>
    <w:rsid w:val="00152B79"/>
    <w:rsid w:val="00177B4A"/>
    <w:rsid w:val="001830AE"/>
    <w:rsid w:val="00191B71"/>
    <w:rsid w:val="0019368C"/>
    <w:rsid w:val="001B36CE"/>
    <w:rsid w:val="001B380F"/>
    <w:rsid w:val="00201928"/>
    <w:rsid w:val="002111E9"/>
    <w:rsid w:val="00245D27"/>
    <w:rsid w:val="0027113E"/>
    <w:rsid w:val="002C6C30"/>
    <w:rsid w:val="00303907"/>
    <w:rsid w:val="00331D06"/>
    <w:rsid w:val="003433DD"/>
    <w:rsid w:val="00354249"/>
    <w:rsid w:val="00366CE1"/>
    <w:rsid w:val="00383BD4"/>
    <w:rsid w:val="00383F69"/>
    <w:rsid w:val="003A576D"/>
    <w:rsid w:val="003D4ECB"/>
    <w:rsid w:val="00432DA9"/>
    <w:rsid w:val="00444C6B"/>
    <w:rsid w:val="004465FA"/>
    <w:rsid w:val="00447465"/>
    <w:rsid w:val="004653DA"/>
    <w:rsid w:val="00467BAC"/>
    <w:rsid w:val="004943B9"/>
    <w:rsid w:val="004946BD"/>
    <w:rsid w:val="004C4F17"/>
    <w:rsid w:val="005060E6"/>
    <w:rsid w:val="00530D16"/>
    <w:rsid w:val="00560FA6"/>
    <w:rsid w:val="00563AF8"/>
    <w:rsid w:val="005926C9"/>
    <w:rsid w:val="005A096E"/>
    <w:rsid w:val="005A0ECD"/>
    <w:rsid w:val="005B4ABE"/>
    <w:rsid w:val="005C575D"/>
    <w:rsid w:val="005C60DD"/>
    <w:rsid w:val="005E7869"/>
    <w:rsid w:val="00607A55"/>
    <w:rsid w:val="0062149C"/>
    <w:rsid w:val="006227D9"/>
    <w:rsid w:val="00631675"/>
    <w:rsid w:val="00652F64"/>
    <w:rsid w:val="006645A2"/>
    <w:rsid w:val="00684D1E"/>
    <w:rsid w:val="00694E2E"/>
    <w:rsid w:val="006B3BEE"/>
    <w:rsid w:val="00746872"/>
    <w:rsid w:val="00785E6C"/>
    <w:rsid w:val="00792265"/>
    <w:rsid w:val="007B0EFA"/>
    <w:rsid w:val="007B7338"/>
    <w:rsid w:val="007E4D5F"/>
    <w:rsid w:val="007E6E67"/>
    <w:rsid w:val="007F053A"/>
    <w:rsid w:val="00805452"/>
    <w:rsid w:val="008149CC"/>
    <w:rsid w:val="008514D9"/>
    <w:rsid w:val="00851831"/>
    <w:rsid w:val="00862C4A"/>
    <w:rsid w:val="00864627"/>
    <w:rsid w:val="00874862"/>
    <w:rsid w:val="00880703"/>
    <w:rsid w:val="008877D8"/>
    <w:rsid w:val="00891AE9"/>
    <w:rsid w:val="00895966"/>
    <w:rsid w:val="008B5DFF"/>
    <w:rsid w:val="008C64D4"/>
    <w:rsid w:val="008D1309"/>
    <w:rsid w:val="008F0A19"/>
    <w:rsid w:val="0090067B"/>
    <w:rsid w:val="009177E9"/>
    <w:rsid w:val="009207A2"/>
    <w:rsid w:val="00937CCA"/>
    <w:rsid w:val="009569E6"/>
    <w:rsid w:val="00974433"/>
    <w:rsid w:val="009B38D0"/>
    <w:rsid w:val="009C066C"/>
    <w:rsid w:val="009E22FC"/>
    <w:rsid w:val="00A01F00"/>
    <w:rsid w:val="00A1770F"/>
    <w:rsid w:val="00A23AAA"/>
    <w:rsid w:val="00A40EBE"/>
    <w:rsid w:val="00A53EA0"/>
    <w:rsid w:val="00A603AF"/>
    <w:rsid w:val="00A9342F"/>
    <w:rsid w:val="00AB0936"/>
    <w:rsid w:val="00AB1C05"/>
    <w:rsid w:val="00AB4F57"/>
    <w:rsid w:val="00AF0A79"/>
    <w:rsid w:val="00B10998"/>
    <w:rsid w:val="00B16278"/>
    <w:rsid w:val="00B21F6E"/>
    <w:rsid w:val="00B22396"/>
    <w:rsid w:val="00B76288"/>
    <w:rsid w:val="00B77D04"/>
    <w:rsid w:val="00B82D5E"/>
    <w:rsid w:val="00B8585A"/>
    <w:rsid w:val="00B87D2E"/>
    <w:rsid w:val="00BA7DEF"/>
    <w:rsid w:val="00C305DA"/>
    <w:rsid w:val="00C82BF4"/>
    <w:rsid w:val="00C856C1"/>
    <w:rsid w:val="00CA50F3"/>
    <w:rsid w:val="00D01631"/>
    <w:rsid w:val="00D418AD"/>
    <w:rsid w:val="00D442E4"/>
    <w:rsid w:val="00D45B4D"/>
    <w:rsid w:val="00D7516A"/>
    <w:rsid w:val="00DA1670"/>
    <w:rsid w:val="00DA1C08"/>
    <w:rsid w:val="00DB1CD3"/>
    <w:rsid w:val="00DC7F2C"/>
    <w:rsid w:val="00DD52C0"/>
    <w:rsid w:val="00DF4626"/>
    <w:rsid w:val="00E03DD5"/>
    <w:rsid w:val="00E12674"/>
    <w:rsid w:val="00E13791"/>
    <w:rsid w:val="00E22F62"/>
    <w:rsid w:val="00E23E31"/>
    <w:rsid w:val="00E43E70"/>
    <w:rsid w:val="00E73B3D"/>
    <w:rsid w:val="00E81502"/>
    <w:rsid w:val="00E8273F"/>
    <w:rsid w:val="00E960D5"/>
    <w:rsid w:val="00EC4D0B"/>
    <w:rsid w:val="00EC6F28"/>
    <w:rsid w:val="00EE2FB5"/>
    <w:rsid w:val="00EF2363"/>
    <w:rsid w:val="00F31FD4"/>
    <w:rsid w:val="00F54C90"/>
    <w:rsid w:val="00F61524"/>
    <w:rsid w:val="00F626BA"/>
    <w:rsid w:val="00F9442F"/>
    <w:rsid w:val="00FC5491"/>
    <w:rsid w:val="74CFE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7063"/>
  <w15:chartTrackingRefBased/>
  <w15:docId w15:val="{76652B3D-4A63-4385-8D32-08331978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0D5"/>
    <w:pPr>
      <w:spacing w:after="0" w:line="240" w:lineRule="auto"/>
    </w:pPr>
    <w:rPr>
      <w:rFonts w:ascii="Arial" w:hAnsi="Arial" w:cs="Arial"/>
    </w:rPr>
  </w:style>
  <w:style w:type="paragraph" w:styleId="Heading1">
    <w:name w:val="heading 1"/>
    <w:basedOn w:val="Normal"/>
    <w:next w:val="Normal"/>
    <w:link w:val="Heading1Char"/>
    <w:uiPriority w:val="9"/>
    <w:qFormat/>
    <w:rsid w:val="00467B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AB0936"/>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0D5"/>
    <w:rPr>
      <w:color w:val="0563C1"/>
      <w:u w:val="single"/>
    </w:rPr>
  </w:style>
  <w:style w:type="character" w:styleId="CommentReference">
    <w:name w:val="annotation reference"/>
    <w:basedOn w:val="DefaultParagraphFont"/>
    <w:uiPriority w:val="99"/>
    <w:semiHidden/>
    <w:unhideWhenUsed/>
    <w:rsid w:val="001117D2"/>
    <w:rPr>
      <w:sz w:val="16"/>
      <w:szCs w:val="16"/>
    </w:rPr>
  </w:style>
  <w:style w:type="paragraph" w:styleId="CommentText">
    <w:name w:val="annotation text"/>
    <w:basedOn w:val="Normal"/>
    <w:link w:val="CommentTextChar"/>
    <w:uiPriority w:val="99"/>
    <w:semiHidden/>
    <w:unhideWhenUsed/>
    <w:rsid w:val="001117D2"/>
    <w:rPr>
      <w:sz w:val="20"/>
      <w:szCs w:val="20"/>
    </w:rPr>
  </w:style>
  <w:style w:type="character" w:customStyle="1" w:styleId="CommentTextChar">
    <w:name w:val="Comment Text Char"/>
    <w:basedOn w:val="DefaultParagraphFont"/>
    <w:link w:val="CommentText"/>
    <w:uiPriority w:val="99"/>
    <w:semiHidden/>
    <w:rsid w:val="001117D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117D2"/>
    <w:rPr>
      <w:b/>
      <w:bCs/>
    </w:rPr>
  </w:style>
  <w:style w:type="character" w:customStyle="1" w:styleId="CommentSubjectChar">
    <w:name w:val="Comment Subject Char"/>
    <w:basedOn w:val="CommentTextChar"/>
    <w:link w:val="CommentSubject"/>
    <w:uiPriority w:val="99"/>
    <w:semiHidden/>
    <w:rsid w:val="001117D2"/>
    <w:rPr>
      <w:rFonts w:ascii="Arial" w:hAnsi="Arial" w:cs="Arial"/>
      <w:b/>
      <w:bCs/>
      <w:sz w:val="20"/>
      <w:szCs w:val="20"/>
    </w:rPr>
  </w:style>
  <w:style w:type="paragraph" w:styleId="BalloonText">
    <w:name w:val="Balloon Text"/>
    <w:basedOn w:val="Normal"/>
    <w:link w:val="BalloonTextChar"/>
    <w:uiPriority w:val="99"/>
    <w:semiHidden/>
    <w:unhideWhenUsed/>
    <w:rsid w:val="00111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D2"/>
    <w:rPr>
      <w:rFonts w:ascii="Segoe UI" w:hAnsi="Segoe UI" w:cs="Segoe UI"/>
      <w:sz w:val="18"/>
      <w:szCs w:val="18"/>
    </w:rPr>
  </w:style>
  <w:style w:type="character" w:styleId="FollowedHyperlink">
    <w:name w:val="FollowedHyperlink"/>
    <w:basedOn w:val="DefaultParagraphFont"/>
    <w:uiPriority w:val="99"/>
    <w:semiHidden/>
    <w:unhideWhenUsed/>
    <w:rsid w:val="00B77D04"/>
    <w:rPr>
      <w:color w:val="954F72" w:themeColor="followedHyperlink"/>
      <w:u w:val="single"/>
    </w:rPr>
  </w:style>
  <w:style w:type="paragraph" w:styleId="NormalWeb">
    <w:name w:val="Normal (Web)"/>
    <w:basedOn w:val="Normal"/>
    <w:uiPriority w:val="99"/>
    <w:unhideWhenUsed/>
    <w:rsid w:val="005B4ABE"/>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nhideWhenUsed/>
    <w:rsid w:val="00563AF8"/>
    <w:pPr>
      <w:tabs>
        <w:tab w:val="center" w:pos="4513"/>
        <w:tab w:val="right" w:pos="9026"/>
      </w:tabs>
    </w:pPr>
  </w:style>
  <w:style w:type="character" w:customStyle="1" w:styleId="HeaderChar">
    <w:name w:val="Header Char"/>
    <w:basedOn w:val="DefaultParagraphFont"/>
    <w:link w:val="Header"/>
    <w:rsid w:val="00563AF8"/>
    <w:rPr>
      <w:rFonts w:ascii="Arial" w:hAnsi="Arial" w:cs="Arial"/>
    </w:rPr>
  </w:style>
  <w:style w:type="paragraph" w:styleId="Footer">
    <w:name w:val="footer"/>
    <w:basedOn w:val="Normal"/>
    <w:link w:val="FooterChar"/>
    <w:uiPriority w:val="99"/>
    <w:unhideWhenUsed/>
    <w:rsid w:val="00563AF8"/>
    <w:pPr>
      <w:tabs>
        <w:tab w:val="center" w:pos="4513"/>
        <w:tab w:val="right" w:pos="9026"/>
      </w:tabs>
    </w:pPr>
  </w:style>
  <w:style w:type="character" w:customStyle="1" w:styleId="FooterChar">
    <w:name w:val="Footer Char"/>
    <w:basedOn w:val="DefaultParagraphFont"/>
    <w:link w:val="Footer"/>
    <w:uiPriority w:val="99"/>
    <w:rsid w:val="00563AF8"/>
    <w:rPr>
      <w:rFonts w:ascii="Arial" w:hAnsi="Arial" w:cs="Arial"/>
    </w:rPr>
  </w:style>
  <w:style w:type="paragraph" w:customStyle="1" w:styleId="LGAItemNoHeading">
    <w:name w:val="LGA Item No Heading"/>
    <w:basedOn w:val="Normal"/>
    <w:rsid w:val="00563AF8"/>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563AF8"/>
    <w:pPr>
      <w:ind w:left="720"/>
      <w:contextualSpacing/>
    </w:pPr>
  </w:style>
  <w:style w:type="character" w:customStyle="1" w:styleId="Heading2Char">
    <w:name w:val="Heading 2 Char"/>
    <w:basedOn w:val="DefaultParagraphFont"/>
    <w:link w:val="Heading2"/>
    <w:uiPriority w:val="9"/>
    <w:semiHidden/>
    <w:rsid w:val="00AB0936"/>
    <w:rPr>
      <w:rFonts w:ascii="Times New Roman" w:hAnsi="Times New Roman" w:cs="Times New Roman"/>
      <w:b/>
      <w:bCs/>
      <w:sz w:val="36"/>
      <w:szCs w:val="36"/>
      <w:lang w:eastAsia="en-GB"/>
    </w:rPr>
  </w:style>
  <w:style w:type="character" w:styleId="Strong">
    <w:name w:val="Strong"/>
    <w:basedOn w:val="DefaultParagraphFont"/>
    <w:uiPriority w:val="22"/>
    <w:qFormat/>
    <w:rsid w:val="00AB0936"/>
    <w:rPr>
      <w:b/>
      <w:bCs/>
    </w:rPr>
  </w:style>
  <w:style w:type="paragraph" w:customStyle="1" w:styleId="paragraph">
    <w:name w:val="paragraph"/>
    <w:basedOn w:val="Normal"/>
    <w:rsid w:val="00694E2E"/>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694E2E"/>
  </w:style>
  <w:style w:type="character" w:customStyle="1" w:styleId="normaltextrun1">
    <w:name w:val="normaltextrun1"/>
    <w:basedOn w:val="DefaultParagraphFont"/>
    <w:rsid w:val="00694E2E"/>
  </w:style>
  <w:style w:type="character" w:customStyle="1" w:styleId="eop">
    <w:name w:val="eop"/>
    <w:basedOn w:val="DefaultParagraphFont"/>
    <w:rsid w:val="00694E2E"/>
  </w:style>
  <w:style w:type="character" w:customStyle="1" w:styleId="Heading1Char">
    <w:name w:val="Heading 1 Char"/>
    <w:basedOn w:val="DefaultParagraphFont"/>
    <w:link w:val="Heading1"/>
    <w:uiPriority w:val="9"/>
    <w:rsid w:val="00467BAC"/>
    <w:rPr>
      <w:rFonts w:asciiTheme="majorHAnsi" w:eastAsiaTheme="majorEastAsia" w:hAnsiTheme="majorHAnsi" w:cstheme="majorBidi"/>
      <w:color w:val="2E74B5" w:themeColor="accent1" w:themeShade="BF"/>
      <w:sz w:val="32"/>
      <w:szCs w:val="32"/>
    </w:rPr>
  </w:style>
  <w:style w:type="character" w:customStyle="1" w:styleId="js-justclicked">
    <w:name w:val="js-justclicked"/>
    <w:basedOn w:val="DefaultParagraphFont"/>
    <w:rsid w:val="00467BAC"/>
  </w:style>
  <w:style w:type="paragraph" w:customStyle="1" w:styleId="MainText">
    <w:name w:val="Main Text"/>
    <w:basedOn w:val="Normal"/>
    <w:rsid w:val="00467BAC"/>
    <w:pPr>
      <w:spacing w:line="280" w:lineRule="exact"/>
    </w:pPr>
    <w:rPr>
      <w:rFonts w:ascii="Frutiger 45 Light" w:eastAsia="Times New Roman" w:hAnsi="Frutiger 45 Light" w:cs="Times New Roman"/>
      <w:szCs w:val="20"/>
      <w:lang w:eastAsia="en-GB"/>
    </w:rPr>
  </w:style>
  <w:style w:type="table" w:styleId="TableGrid">
    <w:name w:val="Table Grid"/>
    <w:basedOn w:val="TableNormal"/>
    <w:rsid w:val="00467B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DefaultParagraphFont"/>
    <w:rsid w:val="003433DD"/>
  </w:style>
  <w:style w:type="paragraph" w:styleId="PlainText">
    <w:name w:val="Plain Text"/>
    <w:basedOn w:val="Normal"/>
    <w:link w:val="PlainTextChar"/>
    <w:uiPriority w:val="99"/>
    <w:unhideWhenUsed/>
    <w:rsid w:val="009B38D0"/>
    <w:rPr>
      <w:rFonts w:eastAsia="Times New Roman" w:cs="Consolas"/>
      <w:szCs w:val="21"/>
    </w:rPr>
  </w:style>
  <w:style w:type="character" w:customStyle="1" w:styleId="PlainTextChar">
    <w:name w:val="Plain Text Char"/>
    <w:basedOn w:val="DefaultParagraphFont"/>
    <w:link w:val="PlainText"/>
    <w:uiPriority w:val="99"/>
    <w:rsid w:val="009B38D0"/>
    <w:rPr>
      <w:rFonts w:ascii="Arial" w:eastAsia="Times New Roman" w:hAnsi="Arial" w:cs="Consolas"/>
      <w:szCs w:val="21"/>
    </w:rPr>
  </w:style>
  <w:style w:type="character" w:customStyle="1" w:styleId="s5">
    <w:name w:val="s5"/>
    <w:basedOn w:val="DefaultParagraphFont"/>
    <w:rsid w:val="000E6699"/>
  </w:style>
  <w:style w:type="paragraph" w:customStyle="1" w:styleId="s3">
    <w:name w:val="s3"/>
    <w:basedOn w:val="Normal"/>
    <w:rsid w:val="000E6699"/>
    <w:pPr>
      <w:spacing w:before="100" w:beforeAutospacing="1" w:after="100" w:afterAutospacing="1"/>
    </w:pPr>
    <w:rPr>
      <w:rFonts w:ascii="Times New Roman" w:hAnsi="Times New Roman" w:cs="Times New Roman"/>
      <w:sz w:val="24"/>
      <w:szCs w:val="24"/>
      <w:lang w:eastAsia="en-GB"/>
    </w:rPr>
  </w:style>
  <w:style w:type="character" w:customStyle="1" w:styleId="s6">
    <w:name w:val="s6"/>
    <w:basedOn w:val="DefaultParagraphFont"/>
    <w:rsid w:val="000E6699"/>
  </w:style>
  <w:style w:type="character" w:customStyle="1" w:styleId="ReportTemplate">
    <w:name w:val="Report Template"/>
    <w:uiPriority w:val="1"/>
    <w:qFormat/>
    <w:rsid w:val="00AB1C0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AB1C0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85033">
      <w:bodyDiv w:val="1"/>
      <w:marLeft w:val="0"/>
      <w:marRight w:val="0"/>
      <w:marTop w:val="0"/>
      <w:marBottom w:val="0"/>
      <w:divBdr>
        <w:top w:val="none" w:sz="0" w:space="0" w:color="auto"/>
        <w:left w:val="none" w:sz="0" w:space="0" w:color="auto"/>
        <w:bottom w:val="none" w:sz="0" w:space="0" w:color="auto"/>
        <w:right w:val="none" w:sz="0" w:space="0" w:color="auto"/>
      </w:divBdr>
    </w:div>
    <w:div w:id="300155343">
      <w:bodyDiv w:val="1"/>
      <w:marLeft w:val="0"/>
      <w:marRight w:val="0"/>
      <w:marTop w:val="0"/>
      <w:marBottom w:val="0"/>
      <w:divBdr>
        <w:top w:val="none" w:sz="0" w:space="0" w:color="auto"/>
        <w:left w:val="none" w:sz="0" w:space="0" w:color="auto"/>
        <w:bottom w:val="none" w:sz="0" w:space="0" w:color="auto"/>
        <w:right w:val="none" w:sz="0" w:space="0" w:color="auto"/>
      </w:divBdr>
    </w:div>
    <w:div w:id="313413049">
      <w:bodyDiv w:val="1"/>
      <w:marLeft w:val="0"/>
      <w:marRight w:val="0"/>
      <w:marTop w:val="0"/>
      <w:marBottom w:val="0"/>
      <w:divBdr>
        <w:top w:val="none" w:sz="0" w:space="0" w:color="auto"/>
        <w:left w:val="none" w:sz="0" w:space="0" w:color="auto"/>
        <w:bottom w:val="none" w:sz="0" w:space="0" w:color="auto"/>
        <w:right w:val="none" w:sz="0" w:space="0" w:color="auto"/>
      </w:divBdr>
    </w:div>
    <w:div w:id="592053355">
      <w:bodyDiv w:val="1"/>
      <w:marLeft w:val="0"/>
      <w:marRight w:val="0"/>
      <w:marTop w:val="0"/>
      <w:marBottom w:val="0"/>
      <w:divBdr>
        <w:top w:val="none" w:sz="0" w:space="0" w:color="auto"/>
        <w:left w:val="none" w:sz="0" w:space="0" w:color="auto"/>
        <w:bottom w:val="none" w:sz="0" w:space="0" w:color="auto"/>
        <w:right w:val="none" w:sz="0" w:space="0" w:color="auto"/>
      </w:divBdr>
    </w:div>
    <w:div w:id="697850181">
      <w:bodyDiv w:val="1"/>
      <w:marLeft w:val="0"/>
      <w:marRight w:val="0"/>
      <w:marTop w:val="0"/>
      <w:marBottom w:val="0"/>
      <w:divBdr>
        <w:top w:val="none" w:sz="0" w:space="0" w:color="auto"/>
        <w:left w:val="none" w:sz="0" w:space="0" w:color="auto"/>
        <w:bottom w:val="none" w:sz="0" w:space="0" w:color="auto"/>
        <w:right w:val="none" w:sz="0" w:space="0" w:color="auto"/>
      </w:divBdr>
    </w:div>
    <w:div w:id="722287920">
      <w:bodyDiv w:val="1"/>
      <w:marLeft w:val="0"/>
      <w:marRight w:val="0"/>
      <w:marTop w:val="0"/>
      <w:marBottom w:val="0"/>
      <w:divBdr>
        <w:top w:val="none" w:sz="0" w:space="0" w:color="auto"/>
        <w:left w:val="none" w:sz="0" w:space="0" w:color="auto"/>
        <w:bottom w:val="none" w:sz="0" w:space="0" w:color="auto"/>
        <w:right w:val="none" w:sz="0" w:space="0" w:color="auto"/>
      </w:divBdr>
      <w:divsChild>
        <w:div w:id="622074088">
          <w:marLeft w:val="0"/>
          <w:marRight w:val="0"/>
          <w:marTop w:val="0"/>
          <w:marBottom w:val="0"/>
          <w:divBdr>
            <w:top w:val="none" w:sz="0" w:space="0" w:color="auto"/>
            <w:left w:val="none" w:sz="0" w:space="0" w:color="auto"/>
            <w:bottom w:val="none" w:sz="0" w:space="0" w:color="auto"/>
            <w:right w:val="none" w:sz="0" w:space="0" w:color="auto"/>
          </w:divBdr>
          <w:divsChild>
            <w:div w:id="964892691">
              <w:marLeft w:val="0"/>
              <w:marRight w:val="0"/>
              <w:marTop w:val="0"/>
              <w:marBottom w:val="0"/>
              <w:divBdr>
                <w:top w:val="none" w:sz="0" w:space="0" w:color="auto"/>
                <w:left w:val="none" w:sz="0" w:space="0" w:color="auto"/>
                <w:bottom w:val="none" w:sz="0" w:space="0" w:color="auto"/>
                <w:right w:val="none" w:sz="0" w:space="0" w:color="auto"/>
              </w:divBdr>
              <w:divsChild>
                <w:div w:id="1985967454">
                  <w:marLeft w:val="-225"/>
                  <w:marRight w:val="-225"/>
                  <w:marTop w:val="0"/>
                  <w:marBottom w:val="0"/>
                  <w:divBdr>
                    <w:top w:val="none" w:sz="0" w:space="0" w:color="auto"/>
                    <w:left w:val="none" w:sz="0" w:space="0" w:color="auto"/>
                    <w:bottom w:val="none" w:sz="0" w:space="0" w:color="auto"/>
                    <w:right w:val="none" w:sz="0" w:space="0" w:color="auto"/>
                  </w:divBdr>
                  <w:divsChild>
                    <w:div w:id="504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3638">
      <w:bodyDiv w:val="1"/>
      <w:marLeft w:val="0"/>
      <w:marRight w:val="0"/>
      <w:marTop w:val="0"/>
      <w:marBottom w:val="0"/>
      <w:divBdr>
        <w:top w:val="none" w:sz="0" w:space="0" w:color="auto"/>
        <w:left w:val="none" w:sz="0" w:space="0" w:color="auto"/>
        <w:bottom w:val="none" w:sz="0" w:space="0" w:color="auto"/>
        <w:right w:val="none" w:sz="0" w:space="0" w:color="auto"/>
      </w:divBdr>
    </w:div>
    <w:div w:id="811170990">
      <w:bodyDiv w:val="1"/>
      <w:marLeft w:val="0"/>
      <w:marRight w:val="0"/>
      <w:marTop w:val="0"/>
      <w:marBottom w:val="0"/>
      <w:divBdr>
        <w:top w:val="none" w:sz="0" w:space="0" w:color="auto"/>
        <w:left w:val="none" w:sz="0" w:space="0" w:color="auto"/>
        <w:bottom w:val="none" w:sz="0" w:space="0" w:color="auto"/>
        <w:right w:val="none" w:sz="0" w:space="0" w:color="auto"/>
      </w:divBdr>
    </w:div>
    <w:div w:id="854808946">
      <w:bodyDiv w:val="1"/>
      <w:marLeft w:val="0"/>
      <w:marRight w:val="0"/>
      <w:marTop w:val="0"/>
      <w:marBottom w:val="0"/>
      <w:divBdr>
        <w:top w:val="none" w:sz="0" w:space="0" w:color="auto"/>
        <w:left w:val="none" w:sz="0" w:space="0" w:color="auto"/>
        <w:bottom w:val="none" w:sz="0" w:space="0" w:color="auto"/>
        <w:right w:val="none" w:sz="0" w:space="0" w:color="auto"/>
      </w:divBdr>
    </w:div>
    <w:div w:id="887883856">
      <w:bodyDiv w:val="1"/>
      <w:marLeft w:val="0"/>
      <w:marRight w:val="0"/>
      <w:marTop w:val="0"/>
      <w:marBottom w:val="0"/>
      <w:divBdr>
        <w:top w:val="none" w:sz="0" w:space="0" w:color="auto"/>
        <w:left w:val="none" w:sz="0" w:space="0" w:color="auto"/>
        <w:bottom w:val="none" w:sz="0" w:space="0" w:color="auto"/>
        <w:right w:val="none" w:sz="0" w:space="0" w:color="auto"/>
      </w:divBdr>
    </w:div>
    <w:div w:id="917397600">
      <w:bodyDiv w:val="1"/>
      <w:marLeft w:val="0"/>
      <w:marRight w:val="0"/>
      <w:marTop w:val="0"/>
      <w:marBottom w:val="0"/>
      <w:divBdr>
        <w:top w:val="none" w:sz="0" w:space="0" w:color="auto"/>
        <w:left w:val="none" w:sz="0" w:space="0" w:color="auto"/>
        <w:bottom w:val="none" w:sz="0" w:space="0" w:color="auto"/>
        <w:right w:val="none" w:sz="0" w:space="0" w:color="auto"/>
      </w:divBdr>
      <w:divsChild>
        <w:div w:id="1739136264">
          <w:marLeft w:val="0"/>
          <w:marRight w:val="0"/>
          <w:marTop w:val="0"/>
          <w:marBottom w:val="0"/>
          <w:divBdr>
            <w:top w:val="none" w:sz="0" w:space="0" w:color="auto"/>
            <w:left w:val="none" w:sz="0" w:space="0" w:color="auto"/>
            <w:bottom w:val="none" w:sz="0" w:space="0" w:color="auto"/>
            <w:right w:val="none" w:sz="0" w:space="0" w:color="auto"/>
          </w:divBdr>
          <w:divsChild>
            <w:div w:id="892935006">
              <w:marLeft w:val="0"/>
              <w:marRight w:val="0"/>
              <w:marTop w:val="0"/>
              <w:marBottom w:val="0"/>
              <w:divBdr>
                <w:top w:val="none" w:sz="0" w:space="0" w:color="auto"/>
                <w:left w:val="none" w:sz="0" w:space="0" w:color="auto"/>
                <w:bottom w:val="none" w:sz="0" w:space="0" w:color="auto"/>
                <w:right w:val="none" w:sz="0" w:space="0" w:color="auto"/>
              </w:divBdr>
              <w:divsChild>
                <w:div w:id="1054163644">
                  <w:marLeft w:val="-225"/>
                  <w:marRight w:val="-225"/>
                  <w:marTop w:val="0"/>
                  <w:marBottom w:val="0"/>
                  <w:divBdr>
                    <w:top w:val="none" w:sz="0" w:space="0" w:color="auto"/>
                    <w:left w:val="none" w:sz="0" w:space="0" w:color="auto"/>
                    <w:bottom w:val="none" w:sz="0" w:space="0" w:color="auto"/>
                    <w:right w:val="none" w:sz="0" w:space="0" w:color="auto"/>
                  </w:divBdr>
                  <w:divsChild>
                    <w:div w:id="12828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9973">
      <w:bodyDiv w:val="1"/>
      <w:marLeft w:val="0"/>
      <w:marRight w:val="0"/>
      <w:marTop w:val="0"/>
      <w:marBottom w:val="0"/>
      <w:divBdr>
        <w:top w:val="none" w:sz="0" w:space="0" w:color="auto"/>
        <w:left w:val="none" w:sz="0" w:space="0" w:color="auto"/>
        <w:bottom w:val="none" w:sz="0" w:space="0" w:color="auto"/>
        <w:right w:val="none" w:sz="0" w:space="0" w:color="auto"/>
      </w:divBdr>
    </w:div>
    <w:div w:id="964190162">
      <w:bodyDiv w:val="1"/>
      <w:marLeft w:val="0"/>
      <w:marRight w:val="0"/>
      <w:marTop w:val="0"/>
      <w:marBottom w:val="0"/>
      <w:divBdr>
        <w:top w:val="none" w:sz="0" w:space="0" w:color="auto"/>
        <w:left w:val="none" w:sz="0" w:space="0" w:color="auto"/>
        <w:bottom w:val="none" w:sz="0" w:space="0" w:color="auto"/>
        <w:right w:val="none" w:sz="0" w:space="0" w:color="auto"/>
      </w:divBdr>
      <w:divsChild>
        <w:div w:id="328485890">
          <w:marLeft w:val="0"/>
          <w:marRight w:val="0"/>
          <w:marTop w:val="0"/>
          <w:marBottom w:val="0"/>
          <w:divBdr>
            <w:top w:val="none" w:sz="0" w:space="0" w:color="auto"/>
            <w:left w:val="none" w:sz="0" w:space="0" w:color="auto"/>
            <w:bottom w:val="none" w:sz="0" w:space="0" w:color="auto"/>
            <w:right w:val="none" w:sz="0" w:space="0" w:color="auto"/>
          </w:divBdr>
          <w:divsChild>
            <w:div w:id="624392628">
              <w:marLeft w:val="0"/>
              <w:marRight w:val="0"/>
              <w:marTop w:val="0"/>
              <w:marBottom w:val="0"/>
              <w:divBdr>
                <w:top w:val="none" w:sz="0" w:space="0" w:color="auto"/>
                <w:left w:val="none" w:sz="0" w:space="0" w:color="auto"/>
                <w:bottom w:val="none" w:sz="0" w:space="0" w:color="auto"/>
                <w:right w:val="none" w:sz="0" w:space="0" w:color="auto"/>
              </w:divBdr>
              <w:divsChild>
                <w:div w:id="1905481481">
                  <w:marLeft w:val="-225"/>
                  <w:marRight w:val="-225"/>
                  <w:marTop w:val="0"/>
                  <w:marBottom w:val="0"/>
                  <w:divBdr>
                    <w:top w:val="none" w:sz="0" w:space="0" w:color="auto"/>
                    <w:left w:val="none" w:sz="0" w:space="0" w:color="auto"/>
                    <w:bottom w:val="none" w:sz="0" w:space="0" w:color="auto"/>
                    <w:right w:val="none" w:sz="0" w:space="0" w:color="auto"/>
                  </w:divBdr>
                  <w:divsChild>
                    <w:div w:id="4832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50052">
      <w:bodyDiv w:val="1"/>
      <w:marLeft w:val="0"/>
      <w:marRight w:val="0"/>
      <w:marTop w:val="0"/>
      <w:marBottom w:val="0"/>
      <w:divBdr>
        <w:top w:val="none" w:sz="0" w:space="0" w:color="auto"/>
        <w:left w:val="none" w:sz="0" w:space="0" w:color="auto"/>
        <w:bottom w:val="none" w:sz="0" w:space="0" w:color="auto"/>
        <w:right w:val="none" w:sz="0" w:space="0" w:color="auto"/>
      </w:divBdr>
    </w:div>
    <w:div w:id="1270818377">
      <w:bodyDiv w:val="1"/>
      <w:marLeft w:val="0"/>
      <w:marRight w:val="0"/>
      <w:marTop w:val="0"/>
      <w:marBottom w:val="0"/>
      <w:divBdr>
        <w:top w:val="none" w:sz="0" w:space="0" w:color="auto"/>
        <w:left w:val="none" w:sz="0" w:space="0" w:color="auto"/>
        <w:bottom w:val="none" w:sz="0" w:space="0" w:color="auto"/>
        <w:right w:val="none" w:sz="0" w:space="0" w:color="auto"/>
      </w:divBdr>
      <w:divsChild>
        <w:div w:id="1086265558">
          <w:marLeft w:val="0"/>
          <w:marRight w:val="0"/>
          <w:marTop w:val="0"/>
          <w:marBottom w:val="0"/>
          <w:divBdr>
            <w:top w:val="none" w:sz="0" w:space="0" w:color="auto"/>
            <w:left w:val="none" w:sz="0" w:space="0" w:color="auto"/>
            <w:bottom w:val="none" w:sz="0" w:space="0" w:color="auto"/>
            <w:right w:val="none" w:sz="0" w:space="0" w:color="auto"/>
          </w:divBdr>
          <w:divsChild>
            <w:div w:id="1864319492">
              <w:marLeft w:val="0"/>
              <w:marRight w:val="0"/>
              <w:marTop w:val="0"/>
              <w:marBottom w:val="0"/>
              <w:divBdr>
                <w:top w:val="none" w:sz="0" w:space="0" w:color="auto"/>
                <w:left w:val="none" w:sz="0" w:space="0" w:color="auto"/>
                <w:bottom w:val="none" w:sz="0" w:space="0" w:color="auto"/>
                <w:right w:val="none" w:sz="0" w:space="0" w:color="auto"/>
              </w:divBdr>
              <w:divsChild>
                <w:div w:id="956179765">
                  <w:marLeft w:val="0"/>
                  <w:marRight w:val="0"/>
                  <w:marTop w:val="0"/>
                  <w:marBottom w:val="0"/>
                  <w:divBdr>
                    <w:top w:val="none" w:sz="0" w:space="0" w:color="auto"/>
                    <w:left w:val="none" w:sz="0" w:space="0" w:color="auto"/>
                    <w:bottom w:val="none" w:sz="0" w:space="0" w:color="auto"/>
                    <w:right w:val="none" w:sz="0" w:space="0" w:color="auto"/>
                  </w:divBdr>
                  <w:divsChild>
                    <w:div w:id="1436751435">
                      <w:marLeft w:val="0"/>
                      <w:marRight w:val="0"/>
                      <w:marTop w:val="0"/>
                      <w:marBottom w:val="0"/>
                      <w:divBdr>
                        <w:top w:val="none" w:sz="0" w:space="0" w:color="auto"/>
                        <w:left w:val="none" w:sz="0" w:space="0" w:color="auto"/>
                        <w:bottom w:val="none" w:sz="0" w:space="0" w:color="auto"/>
                        <w:right w:val="none" w:sz="0" w:space="0" w:color="auto"/>
                      </w:divBdr>
                      <w:divsChild>
                        <w:div w:id="216166096">
                          <w:marLeft w:val="0"/>
                          <w:marRight w:val="0"/>
                          <w:marTop w:val="0"/>
                          <w:marBottom w:val="0"/>
                          <w:divBdr>
                            <w:top w:val="none" w:sz="0" w:space="0" w:color="auto"/>
                            <w:left w:val="none" w:sz="0" w:space="0" w:color="auto"/>
                            <w:bottom w:val="none" w:sz="0" w:space="0" w:color="auto"/>
                            <w:right w:val="none" w:sz="0" w:space="0" w:color="auto"/>
                          </w:divBdr>
                          <w:divsChild>
                            <w:div w:id="1864662405">
                              <w:marLeft w:val="0"/>
                              <w:marRight w:val="0"/>
                              <w:marTop w:val="0"/>
                              <w:marBottom w:val="0"/>
                              <w:divBdr>
                                <w:top w:val="none" w:sz="0" w:space="0" w:color="auto"/>
                                <w:left w:val="none" w:sz="0" w:space="0" w:color="auto"/>
                                <w:bottom w:val="none" w:sz="0" w:space="0" w:color="auto"/>
                                <w:right w:val="none" w:sz="0" w:space="0" w:color="auto"/>
                              </w:divBdr>
                              <w:divsChild>
                                <w:div w:id="624502045">
                                  <w:marLeft w:val="-225"/>
                                  <w:marRight w:val="-225"/>
                                  <w:marTop w:val="0"/>
                                  <w:marBottom w:val="0"/>
                                  <w:divBdr>
                                    <w:top w:val="none" w:sz="0" w:space="0" w:color="auto"/>
                                    <w:left w:val="none" w:sz="0" w:space="0" w:color="auto"/>
                                    <w:bottom w:val="none" w:sz="0" w:space="0" w:color="auto"/>
                                    <w:right w:val="none" w:sz="0" w:space="0" w:color="auto"/>
                                  </w:divBdr>
                                  <w:divsChild>
                                    <w:div w:id="851802488">
                                      <w:marLeft w:val="0"/>
                                      <w:marRight w:val="0"/>
                                      <w:marTop w:val="0"/>
                                      <w:marBottom w:val="0"/>
                                      <w:divBdr>
                                        <w:top w:val="none" w:sz="0" w:space="0" w:color="auto"/>
                                        <w:left w:val="none" w:sz="0" w:space="0" w:color="auto"/>
                                        <w:bottom w:val="none" w:sz="0" w:space="0" w:color="auto"/>
                                        <w:right w:val="none" w:sz="0" w:space="0" w:color="auto"/>
                                      </w:divBdr>
                                      <w:divsChild>
                                        <w:div w:id="1354190491">
                                          <w:marLeft w:val="0"/>
                                          <w:marRight w:val="0"/>
                                          <w:marTop w:val="0"/>
                                          <w:marBottom w:val="0"/>
                                          <w:divBdr>
                                            <w:top w:val="none" w:sz="0" w:space="0" w:color="auto"/>
                                            <w:left w:val="none" w:sz="0" w:space="0" w:color="auto"/>
                                            <w:bottom w:val="none" w:sz="0" w:space="0" w:color="auto"/>
                                            <w:right w:val="none" w:sz="0" w:space="0" w:color="auto"/>
                                          </w:divBdr>
                                          <w:divsChild>
                                            <w:div w:id="445734153">
                                              <w:marLeft w:val="0"/>
                                              <w:marRight w:val="0"/>
                                              <w:marTop w:val="0"/>
                                              <w:marBottom w:val="0"/>
                                              <w:divBdr>
                                                <w:top w:val="none" w:sz="0" w:space="0" w:color="auto"/>
                                                <w:left w:val="none" w:sz="0" w:space="0" w:color="auto"/>
                                                <w:bottom w:val="none" w:sz="0" w:space="0" w:color="auto"/>
                                                <w:right w:val="none" w:sz="0" w:space="0" w:color="auto"/>
                                              </w:divBdr>
                                              <w:divsChild>
                                                <w:div w:id="1551264246">
                                                  <w:marLeft w:val="0"/>
                                                  <w:marRight w:val="0"/>
                                                  <w:marTop w:val="0"/>
                                                  <w:marBottom w:val="0"/>
                                                  <w:divBdr>
                                                    <w:top w:val="none" w:sz="0" w:space="0" w:color="auto"/>
                                                    <w:left w:val="none" w:sz="0" w:space="0" w:color="auto"/>
                                                    <w:bottom w:val="none" w:sz="0" w:space="0" w:color="auto"/>
                                                    <w:right w:val="none" w:sz="0" w:space="0" w:color="auto"/>
                                                  </w:divBdr>
                                                  <w:divsChild>
                                                    <w:div w:id="151993767">
                                                      <w:marLeft w:val="-225"/>
                                                      <w:marRight w:val="-225"/>
                                                      <w:marTop w:val="0"/>
                                                      <w:marBottom w:val="0"/>
                                                      <w:divBdr>
                                                        <w:top w:val="none" w:sz="0" w:space="0" w:color="auto"/>
                                                        <w:left w:val="none" w:sz="0" w:space="0" w:color="auto"/>
                                                        <w:bottom w:val="none" w:sz="0" w:space="0" w:color="auto"/>
                                                        <w:right w:val="none" w:sz="0" w:space="0" w:color="auto"/>
                                                      </w:divBdr>
                                                      <w:divsChild>
                                                        <w:div w:id="1797026424">
                                                          <w:marLeft w:val="0"/>
                                                          <w:marRight w:val="0"/>
                                                          <w:marTop w:val="0"/>
                                                          <w:marBottom w:val="0"/>
                                                          <w:divBdr>
                                                            <w:top w:val="none" w:sz="0" w:space="0" w:color="auto"/>
                                                            <w:left w:val="none" w:sz="0" w:space="0" w:color="auto"/>
                                                            <w:bottom w:val="none" w:sz="0" w:space="0" w:color="auto"/>
                                                            <w:right w:val="none" w:sz="0" w:space="0" w:color="auto"/>
                                                          </w:divBdr>
                                                          <w:divsChild>
                                                            <w:div w:id="1941714273">
                                                              <w:marLeft w:val="0"/>
                                                              <w:marRight w:val="0"/>
                                                              <w:marTop w:val="0"/>
                                                              <w:marBottom w:val="0"/>
                                                              <w:divBdr>
                                                                <w:top w:val="none" w:sz="0" w:space="0" w:color="auto"/>
                                                                <w:left w:val="none" w:sz="0" w:space="0" w:color="auto"/>
                                                                <w:bottom w:val="none" w:sz="0" w:space="0" w:color="auto"/>
                                                                <w:right w:val="none" w:sz="0" w:space="0" w:color="auto"/>
                                                              </w:divBdr>
                                                              <w:divsChild>
                                                                <w:div w:id="19528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6661552">
      <w:bodyDiv w:val="1"/>
      <w:marLeft w:val="0"/>
      <w:marRight w:val="0"/>
      <w:marTop w:val="0"/>
      <w:marBottom w:val="0"/>
      <w:divBdr>
        <w:top w:val="none" w:sz="0" w:space="0" w:color="auto"/>
        <w:left w:val="none" w:sz="0" w:space="0" w:color="auto"/>
        <w:bottom w:val="none" w:sz="0" w:space="0" w:color="auto"/>
        <w:right w:val="none" w:sz="0" w:space="0" w:color="auto"/>
      </w:divBdr>
      <w:divsChild>
        <w:div w:id="1313753173">
          <w:marLeft w:val="0"/>
          <w:marRight w:val="0"/>
          <w:marTop w:val="0"/>
          <w:marBottom w:val="0"/>
          <w:divBdr>
            <w:top w:val="none" w:sz="0" w:space="0" w:color="auto"/>
            <w:left w:val="none" w:sz="0" w:space="0" w:color="auto"/>
            <w:bottom w:val="none" w:sz="0" w:space="0" w:color="auto"/>
            <w:right w:val="none" w:sz="0" w:space="0" w:color="auto"/>
          </w:divBdr>
          <w:divsChild>
            <w:div w:id="1193884354">
              <w:marLeft w:val="0"/>
              <w:marRight w:val="0"/>
              <w:marTop w:val="0"/>
              <w:marBottom w:val="0"/>
              <w:divBdr>
                <w:top w:val="none" w:sz="0" w:space="0" w:color="auto"/>
                <w:left w:val="none" w:sz="0" w:space="0" w:color="auto"/>
                <w:bottom w:val="none" w:sz="0" w:space="0" w:color="auto"/>
                <w:right w:val="none" w:sz="0" w:space="0" w:color="auto"/>
              </w:divBdr>
              <w:divsChild>
                <w:div w:id="453333346">
                  <w:marLeft w:val="-225"/>
                  <w:marRight w:val="-225"/>
                  <w:marTop w:val="0"/>
                  <w:marBottom w:val="0"/>
                  <w:divBdr>
                    <w:top w:val="none" w:sz="0" w:space="0" w:color="auto"/>
                    <w:left w:val="none" w:sz="0" w:space="0" w:color="auto"/>
                    <w:bottom w:val="none" w:sz="0" w:space="0" w:color="auto"/>
                    <w:right w:val="none" w:sz="0" w:space="0" w:color="auto"/>
                  </w:divBdr>
                  <w:divsChild>
                    <w:div w:id="7322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27421">
      <w:bodyDiv w:val="1"/>
      <w:marLeft w:val="0"/>
      <w:marRight w:val="0"/>
      <w:marTop w:val="0"/>
      <w:marBottom w:val="0"/>
      <w:divBdr>
        <w:top w:val="none" w:sz="0" w:space="0" w:color="auto"/>
        <w:left w:val="none" w:sz="0" w:space="0" w:color="auto"/>
        <w:bottom w:val="none" w:sz="0" w:space="0" w:color="auto"/>
        <w:right w:val="none" w:sz="0" w:space="0" w:color="auto"/>
      </w:divBdr>
    </w:div>
    <w:div w:id="1660499495">
      <w:bodyDiv w:val="1"/>
      <w:marLeft w:val="0"/>
      <w:marRight w:val="0"/>
      <w:marTop w:val="0"/>
      <w:marBottom w:val="0"/>
      <w:divBdr>
        <w:top w:val="none" w:sz="0" w:space="0" w:color="auto"/>
        <w:left w:val="none" w:sz="0" w:space="0" w:color="auto"/>
        <w:bottom w:val="none" w:sz="0" w:space="0" w:color="auto"/>
        <w:right w:val="none" w:sz="0" w:space="0" w:color="auto"/>
      </w:divBdr>
    </w:div>
    <w:div w:id="1675763547">
      <w:bodyDiv w:val="1"/>
      <w:marLeft w:val="0"/>
      <w:marRight w:val="0"/>
      <w:marTop w:val="0"/>
      <w:marBottom w:val="0"/>
      <w:divBdr>
        <w:top w:val="none" w:sz="0" w:space="0" w:color="auto"/>
        <w:left w:val="none" w:sz="0" w:space="0" w:color="auto"/>
        <w:bottom w:val="none" w:sz="0" w:space="0" w:color="auto"/>
        <w:right w:val="none" w:sz="0" w:space="0" w:color="auto"/>
      </w:divBdr>
    </w:div>
    <w:div w:id="1706247731">
      <w:bodyDiv w:val="1"/>
      <w:marLeft w:val="0"/>
      <w:marRight w:val="0"/>
      <w:marTop w:val="0"/>
      <w:marBottom w:val="0"/>
      <w:divBdr>
        <w:top w:val="none" w:sz="0" w:space="0" w:color="auto"/>
        <w:left w:val="none" w:sz="0" w:space="0" w:color="auto"/>
        <w:bottom w:val="none" w:sz="0" w:space="0" w:color="auto"/>
        <w:right w:val="none" w:sz="0" w:space="0" w:color="auto"/>
      </w:divBdr>
    </w:div>
    <w:div w:id="1837844189">
      <w:bodyDiv w:val="1"/>
      <w:marLeft w:val="0"/>
      <w:marRight w:val="0"/>
      <w:marTop w:val="0"/>
      <w:marBottom w:val="0"/>
      <w:divBdr>
        <w:top w:val="none" w:sz="0" w:space="0" w:color="auto"/>
        <w:left w:val="none" w:sz="0" w:space="0" w:color="auto"/>
        <w:bottom w:val="none" w:sz="0" w:space="0" w:color="auto"/>
        <w:right w:val="none" w:sz="0" w:space="0" w:color="auto"/>
      </w:divBdr>
    </w:div>
    <w:div w:id="2065910622">
      <w:bodyDiv w:val="1"/>
      <w:marLeft w:val="0"/>
      <w:marRight w:val="0"/>
      <w:marTop w:val="0"/>
      <w:marBottom w:val="0"/>
      <w:divBdr>
        <w:top w:val="none" w:sz="0" w:space="0" w:color="auto"/>
        <w:left w:val="none" w:sz="0" w:space="0" w:color="auto"/>
        <w:bottom w:val="none" w:sz="0" w:space="0" w:color="auto"/>
        <w:right w:val="none" w:sz="0" w:space="0" w:color="auto"/>
      </w:divBdr>
    </w:div>
    <w:div w:id="2094474351">
      <w:bodyDiv w:val="1"/>
      <w:marLeft w:val="0"/>
      <w:marRight w:val="0"/>
      <w:marTop w:val="0"/>
      <w:marBottom w:val="0"/>
      <w:divBdr>
        <w:top w:val="none" w:sz="0" w:space="0" w:color="auto"/>
        <w:left w:val="none" w:sz="0" w:space="0" w:color="auto"/>
        <w:bottom w:val="none" w:sz="0" w:space="0" w:color="auto"/>
        <w:right w:val="none" w:sz="0" w:space="0" w:color="auto"/>
      </w:divBdr>
    </w:div>
    <w:div w:id="2110078160">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 w:id="2116368307">
      <w:bodyDiv w:val="1"/>
      <w:marLeft w:val="0"/>
      <w:marRight w:val="0"/>
      <w:marTop w:val="0"/>
      <w:marBottom w:val="0"/>
      <w:divBdr>
        <w:top w:val="none" w:sz="0" w:space="0" w:color="auto"/>
        <w:left w:val="none" w:sz="0" w:space="0" w:color="auto"/>
        <w:bottom w:val="none" w:sz="0" w:space="0" w:color="auto"/>
        <w:right w:val="none" w:sz="0" w:space="0" w:color="auto"/>
      </w:divBdr>
      <w:divsChild>
        <w:div w:id="414282403">
          <w:marLeft w:val="0"/>
          <w:marRight w:val="0"/>
          <w:marTop w:val="0"/>
          <w:marBottom w:val="0"/>
          <w:divBdr>
            <w:top w:val="none" w:sz="0" w:space="0" w:color="auto"/>
            <w:left w:val="none" w:sz="0" w:space="0" w:color="auto"/>
            <w:bottom w:val="none" w:sz="0" w:space="0" w:color="auto"/>
            <w:right w:val="none" w:sz="0" w:space="0" w:color="auto"/>
          </w:divBdr>
          <w:divsChild>
            <w:div w:id="1455321557">
              <w:marLeft w:val="0"/>
              <w:marRight w:val="0"/>
              <w:marTop w:val="0"/>
              <w:marBottom w:val="0"/>
              <w:divBdr>
                <w:top w:val="none" w:sz="0" w:space="0" w:color="auto"/>
                <w:left w:val="none" w:sz="0" w:space="0" w:color="auto"/>
                <w:bottom w:val="none" w:sz="0" w:space="0" w:color="auto"/>
                <w:right w:val="none" w:sz="0" w:space="0" w:color="auto"/>
              </w:divBdr>
              <w:divsChild>
                <w:div w:id="1670056306">
                  <w:marLeft w:val="0"/>
                  <w:marRight w:val="0"/>
                  <w:marTop w:val="0"/>
                  <w:marBottom w:val="0"/>
                  <w:divBdr>
                    <w:top w:val="none" w:sz="0" w:space="0" w:color="auto"/>
                    <w:left w:val="none" w:sz="0" w:space="0" w:color="auto"/>
                    <w:bottom w:val="none" w:sz="0" w:space="0" w:color="auto"/>
                    <w:right w:val="none" w:sz="0" w:space="0" w:color="auto"/>
                  </w:divBdr>
                  <w:divsChild>
                    <w:div w:id="526526216">
                      <w:marLeft w:val="0"/>
                      <w:marRight w:val="0"/>
                      <w:marTop w:val="0"/>
                      <w:marBottom w:val="0"/>
                      <w:divBdr>
                        <w:top w:val="none" w:sz="0" w:space="0" w:color="auto"/>
                        <w:left w:val="none" w:sz="0" w:space="0" w:color="auto"/>
                        <w:bottom w:val="none" w:sz="0" w:space="0" w:color="auto"/>
                        <w:right w:val="none" w:sz="0" w:space="0" w:color="auto"/>
                      </w:divBdr>
                      <w:divsChild>
                        <w:div w:id="720251027">
                          <w:marLeft w:val="0"/>
                          <w:marRight w:val="0"/>
                          <w:marTop w:val="0"/>
                          <w:marBottom w:val="0"/>
                          <w:divBdr>
                            <w:top w:val="none" w:sz="0" w:space="0" w:color="auto"/>
                            <w:left w:val="none" w:sz="0" w:space="0" w:color="auto"/>
                            <w:bottom w:val="none" w:sz="0" w:space="0" w:color="auto"/>
                            <w:right w:val="none" w:sz="0" w:space="0" w:color="auto"/>
                          </w:divBdr>
                          <w:divsChild>
                            <w:div w:id="499738562">
                              <w:marLeft w:val="0"/>
                              <w:marRight w:val="0"/>
                              <w:marTop w:val="0"/>
                              <w:marBottom w:val="0"/>
                              <w:divBdr>
                                <w:top w:val="none" w:sz="0" w:space="0" w:color="auto"/>
                                <w:left w:val="none" w:sz="0" w:space="0" w:color="auto"/>
                                <w:bottom w:val="none" w:sz="0" w:space="0" w:color="auto"/>
                                <w:right w:val="none" w:sz="0" w:space="0" w:color="auto"/>
                              </w:divBdr>
                              <w:divsChild>
                                <w:div w:id="1751003874">
                                  <w:marLeft w:val="0"/>
                                  <w:marRight w:val="0"/>
                                  <w:marTop w:val="0"/>
                                  <w:marBottom w:val="0"/>
                                  <w:divBdr>
                                    <w:top w:val="none" w:sz="0" w:space="0" w:color="auto"/>
                                    <w:left w:val="none" w:sz="0" w:space="0" w:color="auto"/>
                                    <w:bottom w:val="none" w:sz="0" w:space="0" w:color="auto"/>
                                    <w:right w:val="none" w:sz="0" w:space="0" w:color="auto"/>
                                  </w:divBdr>
                                  <w:divsChild>
                                    <w:div w:id="1414473413">
                                      <w:marLeft w:val="0"/>
                                      <w:marRight w:val="0"/>
                                      <w:marTop w:val="0"/>
                                      <w:marBottom w:val="0"/>
                                      <w:divBdr>
                                        <w:top w:val="none" w:sz="0" w:space="0" w:color="auto"/>
                                        <w:left w:val="none" w:sz="0" w:space="0" w:color="auto"/>
                                        <w:bottom w:val="none" w:sz="0" w:space="0" w:color="auto"/>
                                        <w:right w:val="none" w:sz="0" w:space="0" w:color="auto"/>
                                      </w:divBdr>
                                      <w:divsChild>
                                        <w:div w:id="1325934563">
                                          <w:marLeft w:val="0"/>
                                          <w:marRight w:val="0"/>
                                          <w:marTop w:val="0"/>
                                          <w:marBottom w:val="0"/>
                                          <w:divBdr>
                                            <w:top w:val="none" w:sz="0" w:space="0" w:color="auto"/>
                                            <w:left w:val="none" w:sz="0" w:space="0" w:color="auto"/>
                                            <w:bottom w:val="none" w:sz="0" w:space="0" w:color="auto"/>
                                            <w:right w:val="none" w:sz="0" w:space="0" w:color="auto"/>
                                          </w:divBdr>
                                          <w:divsChild>
                                            <w:div w:id="392628323">
                                              <w:marLeft w:val="0"/>
                                              <w:marRight w:val="0"/>
                                              <w:marTop w:val="0"/>
                                              <w:marBottom w:val="0"/>
                                              <w:divBdr>
                                                <w:top w:val="none" w:sz="0" w:space="0" w:color="auto"/>
                                                <w:left w:val="none" w:sz="0" w:space="0" w:color="auto"/>
                                                <w:bottom w:val="none" w:sz="0" w:space="0" w:color="auto"/>
                                                <w:right w:val="none" w:sz="0" w:space="0" w:color="auto"/>
                                              </w:divBdr>
                                              <w:divsChild>
                                                <w:div w:id="1674602477">
                                                  <w:marLeft w:val="0"/>
                                                  <w:marRight w:val="0"/>
                                                  <w:marTop w:val="0"/>
                                                  <w:marBottom w:val="0"/>
                                                  <w:divBdr>
                                                    <w:top w:val="none" w:sz="0" w:space="0" w:color="auto"/>
                                                    <w:left w:val="none" w:sz="0" w:space="0" w:color="auto"/>
                                                    <w:bottom w:val="none" w:sz="0" w:space="0" w:color="auto"/>
                                                    <w:right w:val="none" w:sz="0" w:space="0" w:color="auto"/>
                                                  </w:divBdr>
                                                  <w:divsChild>
                                                    <w:div w:id="1786581563">
                                                      <w:marLeft w:val="0"/>
                                                      <w:marRight w:val="0"/>
                                                      <w:marTop w:val="0"/>
                                                      <w:marBottom w:val="0"/>
                                                      <w:divBdr>
                                                        <w:top w:val="single" w:sz="12" w:space="0" w:color="ABABAB"/>
                                                        <w:left w:val="single" w:sz="6" w:space="0" w:color="ABABAB"/>
                                                        <w:bottom w:val="none" w:sz="0" w:space="0" w:color="auto"/>
                                                        <w:right w:val="single" w:sz="6" w:space="0" w:color="ABABAB"/>
                                                      </w:divBdr>
                                                      <w:divsChild>
                                                        <w:div w:id="175268937">
                                                          <w:marLeft w:val="0"/>
                                                          <w:marRight w:val="0"/>
                                                          <w:marTop w:val="0"/>
                                                          <w:marBottom w:val="0"/>
                                                          <w:divBdr>
                                                            <w:top w:val="none" w:sz="0" w:space="0" w:color="auto"/>
                                                            <w:left w:val="none" w:sz="0" w:space="0" w:color="auto"/>
                                                            <w:bottom w:val="none" w:sz="0" w:space="0" w:color="auto"/>
                                                            <w:right w:val="none" w:sz="0" w:space="0" w:color="auto"/>
                                                          </w:divBdr>
                                                          <w:divsChild>
                                                            <w:div w:id="1864123237">
                                                              <w:marLeft w:val="0"/>
                                                              <w:marRight w:val="0"/>
                                                              <w:marTop w:val="0"/>
                                                              <w:marBottom w:val="0"/>
                                                              <w:divBdr>
                                                                <w:top w:val="none" w:sz="0" w:space="0" w:color="auto"/>
                                                                <w:left w:val="none" w:sz="0" w:space="0" w:color="auto"/>
                                                                <w:bottom w:val="none" w:sz="0" w:space="0" w:color="auto"/>
                                                                <w:right w:val="none" w:sz="0" w:space="0" w:color="auto"/>
                                                              </w:divBdr>
                                                              <w:divsChild>
                                                                <w:div w:id="4939235">
                                                                  <w:marLeft w:val="0"/>
                                                                  <w:marRight w:val="0"/>
                                                                  <w:marTop w:val="0"/>
                                                                  <w:marBottom w:val="0"/>
                                                                  <w:divBdr>
                                                                    <w:top w:val="none" w:sz="0" w:space="0" w:color="auto"/>
                                                                    <w:left w:val="none" w:sz="0" w:space="0" w:color="auto"/>
                                                                    <w:bottom w:val="none" w:sz="0" w:space="0" w:color="auto"/>
                                                                    <w:right w:val="none" w:sz="0" w:space="0" w:color="auto"/>
                                                                  </w:divBdr>
                                                                  <w:divsChild>
                                                                    <w:div w:id="1167137800">
                                                                      <w:marLeft w:val="0"/>
                                                                      <w:marRight w:val="0"/>
                                                                      <w:marTop w:val="0"/>
                                                                      <w:marBottom w:val="0"/>
                                                                      <w:divBdr>
                                                                        <w:top w:val="none" w:sz="0" w:space="0" w:color="auto"/>
                                                                        <w:left w:val="none" w:sz="0" w:space="0" w:color="auto"/>
                                                                        <w:bottom w:val="none" w:sz="0" w:space="0" w:color="auto"/>
                                                                        <w:right w:val="none" w:sz="0" w:space="0" w:color="auto"/>
                                                                      </w:divBdr>
                                                                      <w:divsChild>
                                                                        <w:div w:id="1461607666">
                                                                          <w:marLeft w:val="0"/>
                                                                          <w:marRight w:val="0"/>
                                                                          <w:marTop w:val="0"/>
                                                                          <w:marBottom w:val="0"/>
                                                                          <w:divBdr>
                                                                            <w:top w:val="none" w:sz="0" w:space="0" w:color="auto"/>
                                                                            <w:left w:val="none" w:sz="0" w:space="0" w:color="auto"/>
                                                                            <w:bottom w:val="none" w:sz="0" w:space="0" w:color="auto"/>
                                                                            <w:right w:val="none" w:sz="0" w:space="0" w:color="auto"/>
                                                                          </w:divBdr>
                                                                          <w:divsChild>
                                                                            <w:div w:id="1240484528">
                                                                              <w:marLeft w:val="0"/>
                                                                              <w:marRight w:val="0"/>
                                                                              <w:marTop w:val="0"/>
                                                                              <w:marBottom w:val="0"/>
                                                                              <w:divBdr>
                                                                                <w:top w:val="none" w:sz="0" w:space="0" w:color="auto"/>
                                                                                <w:left w:val="none" w:sz="0" w:space="0" w:color="auto"/>
                                                                                <w:bottom w:val="none" w:sz="0" w:space="0" w:color="auto"/>
                                                                                <w:right w:val="none" w:sz="0" w:space="0" w:color="auto"/>
                                                                              </w:divBdr>
                                                                              <w:divsChild>
                                                                                <w:div w:id="241649643">
                                                                                  <w:marLeft w:val="0"/>
                                                                                  <w:marRight w:val="0"/>
                                                                                  <w:marTop w:val="0"/>
                                                                                  <w:marBottom w:val="0"/>
                                                                                  <w:divBdr>
                                                                                    <w:top w:val="none" w:sz="0" w:space="0" w:color="auto"/>
                                                                                    <w:left w:val="none" w:sz="0" w:space="0" w:color="auto"/>
                                                                                    <w:bottom w:val="none" w:sz="0" w:space="0" w:color="auto"/>
                                                                                    <w:right w:val="none" w:sz="0" w:space="0" w:color="auto"/>
                                                                                  </w:divBdr>
                                                                                  <w:divsChild>
                                                                                    <w:div w:id="2017879758">
                                                                                      <w:marLeft w:val="0"/>
                                                                                      <w:marRight w:val="0"/>
                                                                                      <w:marTop w:val="0"/>
                                                                                      <w:marBottom w:val="0"/>
                                                                                      <w:divBdr>
                                                                                        <w:top w:val="none" w:sz="0" w:space="0" w:color="auto"/>
                                                                                        <w:left w:val="none" w:sz="0" w:space="0" w:color="auto"/>
                                                                                        <w:bottom w:val="none" w:sz="0" w:space="0" w:color="auto"/>
                                                                                        <w:right w:val="none" w:sz="0" w:space="0" w:color="auto"/>
                                                                                      </w:divBdr>
                                                                                    </w:div>
                                                                                  </w:divsChild>
                                                                                </w:div>
                                                                                <w:div w:id="909268813">
                                                                                  <w:marLeft w:val="0"/>
                                                                                  <w:marRight w:val="0"/>
                                                                                  <w:marTop w:val="0"/>
                                                                                  <w:marBottom w:val="0"/>
                                                                                  <w:divBdr>
                                                                                    <w:top w:val="none" w:sz="0" w:space="0" w:color="auto"/>
                                                                                    <w:left w:val="none" w:sz="0" w:space="0" w:color="auto"/>
                                                                                    <w:bottom w:val="none" w:sz="0" w:space="0" w:color="auto"/>
                                                                                    <w:right w:val="none" w:sz="0" w:space="0" w:color="auto"/>
                                                                                  </w:divBdr>
                                                                                  <w:divsChild>
                                                                                    <w:div w:id="414979894">
                                                                                      <w:marLeft w:val="0"/>
                                                                                      <w:marRight w:val="0"/>
                                                                                      <w:marTop w:val="0"/>
                                                                                      <w:marBottom w:val="0"/>
                                                                                      <w:divBdr>
                                                                                        <w:top w:val="none" w:sz="0" w:space="0" w:color="auto"/>
                                                                                        <w:left w:val="none" w:sz="0" w:space="0" w:color="auto"/>
                                                                                        <w:bottom w:val="none" w:sz="0" w:space="0" w:color="auto"/>
                                                                                        <w:right w:val="none" w:sz="0" w:space="0" w:color="auto"/>
                                                                                      </w:divBdr>
                                                                                    </w:div>
                                                                                    <w:div w:id="2044405159">
                                                                                      <w:marLeft w:val="0"/>
                                                                                      <w:marRight w:val="0"/>
                                                                                      <w:marTop w:val="0"/>
                                                                                      <w:marBottom w:val="0"/>
                                                                                      <w:divBdr>
                                                                                        <w:top w:val="none" w:sz="0" w:space="0" w:color="auto"/>
                                                                                        <w:left w:val="none" w:sz="0" w:space="0" w:color="auto"/>
                                                                                        <w:bottom w:val="none" w:sz="0" w:space="0" w:color="auto"/>
                                                                                        <w:right w:val="none" w:sz="0" w:space="0" w:color="auto"/>
                                                                                      </w:divBdr>
                                                                                    </w:div>
                                                                                    <w:div w:id="2010869243">
                                                                                      <w:marLeft w:val="0"/>
                                                                                      <w:marRight w:val="0"/>
                                                                                      <w:marTop w:val="0"/>
                                                                                      <w:marBottom w:val="0"/>
                                                                                      <w:divBdr>
                                                                                        <w:top w:val="none" w:sz="0" w:space="0" w:color="auto"/>
                                                                                        <w:left w:val="none" w:sz="0" w:space="0" w:color="auto"/>
                                                                                        <w:bottom w:val="none" w:sz="0" w:space="0" w:color="auto"/>
                                                                                        <w:right w:val="none" w:sz="0" w:space="0" w:color="auto"/>
                                                                                      </w:divBdr>
                                                                                    </w:div>
                                                                                    <w:div w:id="1437869233">
                                                                                      <w:marLeft w:val="0"/>
                                                                                      <w:marRight w:val="0"/>
                                                                                      <w:marTop w:val="0"/>
                                                                                      <w:marBottom w:val="0"/>
                                                                                      <w:divBdr>
                                                                                        <w:top w:val="none" w:sz="0" w:space="0" w:color="auto"/>
                                                                                        <w:left w:val="none" w:sz="0" w:space="0" w:color="auto"/>
                                                                                        <w:bottom w:val="none" w:sz="0" w:space="0" w:color="auto"/>
                                                                                        <w:right w:val="none" w:sz="0" w:space="0" w:color="auto"/>
                                                                                      </w:divBdr>
                                                                                    </w:div>
                                                                                    <w:div w:id="5402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696876">
      <w:bodyDiv w:val="1"/>
      <w:marLeft w:val="0"/>
      <w:marRight w:val="0"/>
      <w:marTop w:val="0"/>
      <w:marBottom w:val="0"/>
      <w:divBdr>
        <w:top w:val="none" w:sz="0" w:space="0" w:color="auto"/>
        <w:left w:val="none" w:sz="0" w:space="0" w:color="auto"/>
        <w:bottom w:val="none" w:sz="0" w:space="0" w:color="auto"/>
        <w:right w:val="none" w:sz="0" w:space="0" w:color="auto"/>
      </w:divBdr>
      <w:divsChild>
        <w:div w:id="83962296">
          <w:marLeft w:val="0"/>
          <w:marRight w:val="0"/>
          <w:marTop w:val="0"/>
          <w:marBottom w:val="0"/>
          <w:divBdr>
            <w:top w:val="none" w:sz="0" w:space="0" w:color="auto"/>
            <w:left w:val="none" w:sz="0" w:space="0" w:color="auto"/>
            <w:bottom w:val="none" w:sz="0" w:space="0" w:color="auto"/>
            <w:right w:val="none" w:sz="0" w:space="0" w:color="auto"/>
          </w:divBdr>
          <w:divsChild>
            <w:div w:id="1161435048">
              <w:marLeft w:val="0"/>
              <w:marRight w:val="0"/>
              <w:marTop w:val="0"/>
              <w:marBottom w:val="0"/>
              <w:divBdr>
                <w:top w:val="none" w:sz="0" w:space="0" w:color="auto"/>
                <w:left w:val="none" w:sz="0" w:space="0" w:color="auto"/>
                <w:bottom w:val="none" w:sz="0" w:space="0" w:color="auto"/>
                <w:right w:val="none" w:sz="0" w:space="0" w:color="auto"/>
              </w:divBdr>
              <w:divsChild>
                <w:div w:id="194117724">
                  <w:marLeft w:val="0"/>
                  <w:marRight w:val="0"/>
                  <w:marTop w:val="0"/>
                  <w:marBottom w:val="0"/>
                  <w:divBdr>
                    <w:top w:val="none" w:sz="0" w:space="0" w:color="auto"/>
                    <w:left w:val="none" w:sz="0" w:space="0" w:color="auto"/>
                    <w:bottom w:val="none" w:sz="0" w:space="0" w:color="auto"/>
                    <w:right w:val="none" w:sz="0" w:space="0" w:color="auto"/>
                  </w:divBdr>
                  <w:divsChild>
                    <w:div w:id="1398553948">
                      <w:marLeft w:val="0"/>
                      <w:marRight w:val="0"/>
                      <w:marTop w:val="0"/>
                      <w:marBottom w:val="0"/>
                      <w:divBdr>
                        <w:top w:val="none" w:sz="0" w:space="0" w:color="auto"/>
                        <w:left w:val="none" w:sz="0" w:space="0" w:color="auto"/>
                        <w:bottom w:val="none" w:sz="0" w:space="0" w:color="auto"/>
                        <w:right w:val="none" w:sz="0" w:space="0" w:color="auto"/>
                      </w:divBdr>
                      <w:divsChild>
                        <w:div w:id="1547839566">
                          <w:marLeft w:val="0"/>
                          <w:marRight w:val="0"/>
                          <w:marTop w:val="0"/>
                          <w:marBottom w:val="0"/>
                          <w:divBdr>
                            <w:top w:val="none" w:sz="0" w:space="0" w:color="auto"/>
                            <w:left w:val="none" w:sz="0" w:space="0" w:color="auto"/>
                            <w:bottom w:val="none" w:sz="0" w:space="0" w:color="auto"/>
                            <w:right w:val="none" w:sz="0" w:space="0" w:color="auto"/>
                          </w:divBdr>
                          <w:divsChild>
                            <w:div w:id="793057381">
                              <w:marLeft w:val="0"/>
                              <w:marRight w:val="0"/>
                              <w:marTop w:val="0"/>
                              <w:marBottom w:val="0"/>
                              <w:divBdr>
                                <w:top w:val="none" w:sz="0" w:space="0" w:color="auto"/>
                                <w:left w:val="none" w:sz="0" w:space="0" w:color="auto"/>
                                <w:bottom w:val="none" w:sz="0" w:space="0" w:color="auto"/>
                                <w:right w:val="none" w:sz="0" w:space="0" w:color="auto"/>
                              </w:divBdr>
                              <w:divsChild>
                                <w:div w:id="1063137828">
                                  <w:marLeft w:val="0"/>
                                  <w:marRight w:val="0"/>
                                  <w:marTop w:val="0"/>
                                  <w:marBottom w:val="0"/>
                                  <w:divBdr>
                                    <w:top w:val="none" w:sz="0" w:space="0" w:color="auto"/>
                                    <w:left w:val="none" w:sz="0" w:space="0" w:color="auto"/>
                                    <w:bottom w:val="none" w:sz="0" w:space="0" w:color="auto"/>
                                    <w:right w:val="none" w:sz="0" w:space="0" w:color="auto"/>
                                  </w:divBdr>
                                  <w:divsChild>
                                    <w:div w:id="170417867">
                                      <w:marLeft w:val="0"/>
                                      <w:marRight w:val="0"/>
                                      <w:marTop w:val="0"/>
                                      <w:marBottom w:val="0"/>
                                      <w:divBdr>
                                        <w:top w:val="none" w:sz="0" w:space="0" w:color="auto"/>
                                        <w:left w:val="none" w:sz="0" w:space="0" w:color="auto"/>
                                        <w:bottom w:val="none" w:sz="0" w:space="0" w:color="auto"/>
                                        <w:right w:val="none" w:sz="0" w:space="0" w:color="auto"/>
                                      </w:divBdr>
                                      <w:divsChild>
                                        <w:div w:id="164635020">
                                          <w:marLeft w:val="0"/>
                                          <w:marRight w:val="0"/>
                                          <w:marTop w:val="0"/>
                                          <w:marBottom w:val="0"/>
                                          <w:divBdr>
                                            <w:top w:val="none" w:sz="0" w:space="0" w:color="auto"/>
                                            <w:left w:val="none" w:sz="0" w:space="0" w:color="auto"/>
                                            <w:bottom w:val="none" w:sz="0" w:space="0" w:color="auto"/>
                                            <w:right w:val="none" w:sz="0" w:space="0" w:color="auto"/>
                                          </w:divBdr>
                                          <w:divsChild>
                                            <w:div w:id="1900241050">
                                              <w:marLeft w:val="0"/>
                                              <w:marRight w:val="0"/>
                                              <w:marTop w:val="0"/>
                                              <w:marBottom w:val="0"/>
                                              <w:divBdr>
                                                <w:top w:val="none" w:sz="0" w:space="0" w:color="auto"/>
                                                <w:left w:val="none" w:sz="0" w:space="0" w:color="auto"/>
                                                <w:bottom w:val="none" w:sz="0" w:space="0" w:color="auto"/>
                                                <w:right w:val="none" w:sz="0" w:space="0" w:color="auto"/>
                                              </w:divBdr>
                                              <w:divsChild>
                                                <w:div w:id="541092167">
                                                  <w:marLeft w:val="0"/>
                                                  <w:marRight w:val="0"/>
                                                  <w:marTop w:val="0"/>
                                                  <w:marBottom w:val="0"/>
                                                  <w:divBdr>
                                                    <w:top w:val="none" w:sz="0" w:space="0" w:color="auto"/>
                                                    <w:left w:val="none" w:sz="0" w:space="0" w:color="auto"/>
                                                    <w:bottom w:val="none" w:sz="0" w:space="0" w:color="auto"/>
                                                    <w:right w:val="none" w:sz="0" w:space="0" w:color="auto"/>
                                                  </w:divBdr>
                                                  <w:divsChild>
                                                    <w:div w:id="297031603">
                                                      <w:marLeft w:val="0"/>
                                                      <w:marRight w:val="0"/>
                                                      <w:marTop w:val="0"/>
                                                      <w:marBottom w:val="0"/>
                                                      <w:divBdr>
                                                        <w:top w:val="single" w:sz="12" w:space="0" w:color="ABABAB"/>
                                                        <w:left w:val="single" w:sz="6" w:space="0" w:color="ABABAB"/>
                                                        <w:bottom w:val="none" w:sz="0" w:space="0" w:color="auto"/>
                                                        <w:right w:val="single" w:sz="6" w:space="0" w:color="ABABAB"/>
                                                      </w:divBdr>
                                                      <w:divsChild>
                                                        <w:div w:id="231812583">
                                                          <w:marLeft w:val="0"/>
                                                          <w:marRight w:val="0"/>
                                                          <w:marTop w:val="0"/>
                                                          <w:marBottom w:val="0"/>
                                                          <w:divBdr>
                                                            <w:top w:val="none" w:sz="0" w:space="0" w:color="auto"/>
                                                            <w:left w:val="none" w:sz="0" w:space="0" w:color="auto"/>
                                                            <w:bottom w:val="none" w:sz="0" w:space="0" w:color="auto"/>
                                                            <w:right w:val="none" w:sz="0" w:space="0" w:color="auto"/>
                                                          </w:divBdr>
                                                          <w:divsChild>
                                                            <w:div w:id="697924307">
                                                              <w:marLeft w:val="0"/>
                                                              <w:marRight w:val="0"/>
                                                              <w:marTop w:val="0"/>
                                                              <w:marBottom w:val="0"/>
                                                              <w:divBdr>
                                                                <w:top w:val="none" w:sz="0" w:space="0" w:color="auto"/>
                                                                <w:left w:val="none" w:sz="0" w:space="0" w:color="auto"/>
                                                                <w:bottom w:val="none" w:sz="0" w:space="0" w:color="auto"/>
                                                                <w:right w:val="none" w:sz="0" w:space="0" w:color="auto"/>
                                                              </w:divBdr>
                                                              <w:divsChild>
                                                                <w:div w:id="1782457805">
                                                                  <w:marLeft w:val="0"/>
                                                                  <w:marRight w:val="0"/>
                                                                  <w:marTop w:val="0"/>
                                                                  <w:marBottom w:val="0"/>
                                                                  <w:divBdr>
                                                                    <w:top w:val="none" w:sz="0" w:space="0" w:color="auto"/>
                                                                    <w:left w:val="none" w:sz="0" w:space="0" w:color="auto"/>
                                                                    <w:bottom w:val="none" w:sz="0" w:space="0" w:color="auto"/>
                                                                    <w:right w:val="none" w:sz="0" w:space="0" w:color="auto"/>
                                                                  </w:divBdr>
                                                                  <w:divsChild>
                                                                    <w:div w:id="1925532523">
                                                                      <w:marLeft w:val="0"/>
                                                                      <w:marRight w:val="0"/>
                                                                      <w:marTop w:val="0"/>
                                                                      <w:marBottom w:val="0"/>
                                                                      <w:divBdr>
                                                                        <w:top w:val="none" w:sz="0" w:space="0" w:color="auto"/>
                                                                        <w:left w:val="none" w:sz="0" w:space="0" w:color="auto"/>
                                                                        <w:bottom w:val="none" w:sz="0" w:space="0" w:color="auto"/>
                                                                        <w:right w:val="none" w:sz="0" w:space="0" w:color="auto"/>
                                                                      </w:divBdr>
                                                                      <w:divsChild>
                                                                        <w:div w:id="1916934392">
                                                                          <w:marLeft w:val="0"/>
                                                                          <w:marRight w:val="0"/>
                                                                          <w:marTop w:val="0"/>
                                                                          <w:marBottom w:val="0"/>
                                                                          <w:divBdr>
                                                                            <w:top w:val="none" w:sz="0" w:space="0" w:color="auto"/>
                                                                            <w:left w:val="none" w:sz="0" w:space="0" w:color="auto"/>
                                                                            <w:bottom w:val="none" w:sz="0" w:space="0" w:color="auto"/>
                                                                            <w:right w:val="none" w:sz="0" w:space="0" w:color="auto"/>
                                                                          </w:divBdr>
                                                                          <w:divsChild>
                                                                            <w:div w:id="65298975">
                                                                              <w:marLeft w:val="0"/>
                                                                              <w:marRight w:val="0"/>
                                                                              <w:marTop w:val="0"/>
                                                                              <w:marBottom w:val="0"/>
                                                                              <w:divBdr>
                                                                                <w:top w:val="none" w:sz="0" w:space="0" w:color="auto"/>
                                                                                <w:left w:val="none" w:sz="0" w:space="0" w:color="auto"/>
                                                                                <w:bottom w:val="none" w:sz="0" w:space="0" w:color="auto"/>
                                                                                <w:right w:val="none" w:sz="0" w:space="0" w:color="auto"/>
                                                                              </w:divBdr>
                                                                              <w:divsChild>
                                                                                <w:div w:id="1477184575">
                                                                                  <w:marLeft w:val="0"/>
                                                                                  <w:marRight w:val="0"/>
                                                                                  <w:marTop w:val="0"/>
                                                                                  <w:marBottom w:val="0"/>
                                                                                  <w:divBdr>
                                                                                    <w:top w:val="none" w:sz="0" w:space="0" w:color="auto"/>
                                                                                    <w:left w:val="none" w:sz="0" w:space="0" w:color="auto"/>
                                                                                    <w:bottom w:val="none" w:sz="0" w:space="0" w:color="auto"/>
                                                                                    <w:right w:val="none" w:sz="0" w:space="0" w:color="auto"/>
                                                                                  </w:divBdr>
                                                                                </w:div>
                                                                                <w:div w:id="292636748">
                                                                                  <w:marLeft w:val="0"/>
                                                                                  <w:marRight w:val="0"/>
                                                                                  <w:marTop w:val="0"/>
                                                                                  <w:marBottom w:val="0"/>
                                                                                  <w:divBdr>
                                                                                    <w:top w:val="none" w:sz="0" w:space="0" w:color="auto"/>
                                                                                    <w:left w:val="none" w:sz="0" w:space="0" w:color="auto"/>
                                                                                    <w:bottom w:val="none" w:sz="0" w:space="0" w:color="auto"/>
                                                                                    <w:right w:val="none" w:sz="0" w:space="0" w:color="auto"/>
                                                                                  </w:divBdr>
                                                                                  <w:divsChild>
                                                                                    <w:div w:id="1504979171">
                                                                                      <w:marLeft w:val="0"/>
                                                                                      <w:marRight w:val="0"/>
                                                                                      <w:marTop w:val="0"/>
                                                                                      <w:marBottom w:val="0"/>
                                                                                      <w:divBdr>
                                                                                        <w:top w:val="none" w:sz="0" w:space="0" w:color="auto"/>
                                                                                        <w:left w:val="none" w:sz="0" w:space="0" w:color="auto"/>
                                                                                        <w:bottom w:val="none" w:sz="0" w:space="0" w:color="auto"/>
                                                                                        <w:right w:val="none" w:sz="0" w:space="0" w:color="auto"/>
                                                                                      </w:divBdr>
                                                                                    </w:div>
                                                                                    <w:div w:id="524827416">
                                                                                      <w:marLeft w:val="0"/>
                                                                                      <w:marRight w:val="0"/>
                                                                                      <w:marTop w:val="0"/>
                                                                                      <w:marBottom w:val="0"/>
                                                                                      <w:divBdr>
                                                                                        <w:top w:val="none" w:sz="0" w:space="0" w:color="auto"/>
                                                                                        <w:left w:val="none" w:sz="0" w:space="0" w:color="auto"/>
                                                                                        <w:bottom w:val="none" w:sz="0" w:space="0" w:color="auto"/>
                                                                                        <w:right w:val="none" w:sz="0" w:space="0" w:color="auto"/>
                                                                                      </w:divBdr>
                                                                                    </w:div>
                                                                                    <w:div w:id="847982646">
                                                                                      <w:marLeft w:val="0"/>
                                                                                      <w:marRight w:val="0"/>
                                                                                      <w:marTop w:val="0"/>
                                                                                      <w:marBottom w:val="0"/>
                                                                                      <w:divBdr>
                                                                                        <w:top w:val="none" w:sz="0" w:space="0" w:color="auto"/>
                                                                                        <w:left w:val="none" w:sz="0" w:space="0" w:color="auto"/>
                                                                                        <w:bottom w:val="none" w:sz="0" w:space="0" w:color="auto"/>
                                                                                        <w:right w:val="none" w:sz="0" w:space="0" w:color="auto"/>
                                                                                      </w:divBdr>
                                                                                    </w:div>
                                                                                    <w:div w:id="597104685">
                                                                                      <w:marLeft w:val="0"/>
                                                                                      <w:marRight w:val="0"/>
                                                                                      <w:marTop w:val="0"/>
                                                                                      <w:marBottom w:val="0"/>
                                                                                      <w:divBdr>
                                                                                        <w:top w:val="none" w:sz="0" w:space="0" w:color="auto"/>
                                                                                        <w:left w:val="none" w:sz="0" w:space="0" w:color="auto"/>
                                                                                        <w:bottom w:val="none" w:sz="0" w:space="0" w:color="auto"/>
                                                                                        <w:right w:val="none" w:sz="0" w:space="0" w:color="auto"/>
                                                                                      </w:divBdr>
                                                                                    </w:div>
                                                                                    <w:div w:id="2021811060">
                                                                                      <w:marLeft w:val="0"/>
                                                                                      <w:marRight w:val="0"/>
                                                                                      <w:marTop w:val="0"/>
                                                                                      <w:marBottom w:val="0"/>
                                                                                      <w:divBdr>
                                                                                        <w:top w:val="none" w:sz="0" w:space="0" w:color="auto"/>
                                                                                        <w:left w:val="none" w:sz="0" w:space="0" w:color="auto"/>
                                                                                        <w:bottom w:val="none" w:sz="0" w:space="0" w:color="auto"/>
                                                                                        <w:right w:val="none" w:sz="0" w:space="0" w:color="auto"/>
                                                                                      </w:divBdr>
                                                                                    </w:div>
                                                                                  </w:divsChild>
                                                                                </w:div>
                                                                                <w:div w:id="1682469766">
                                                                                  <w:marLeft w:val="0"/>
                                                                                  <w:marRight w:val="0"/>
                                                                                  <w:marTop w:val="0"/>
                                                                                  <w:marBottom w:val="0"/>
                                                                                  <w:divBdr>
                                                                                    <w:top w:val="none" w:sz="0" w:space="0" w:color="auto"/>
                                                                                    <w:left w:val="none" w:sz="0" w:space="0" w:color="auto"/>
                                                                                    <w:bottom w:val="none" w:sz="0" w:space="0" w:color="auto"/>
                                                                                    <w:right w:val="none" w:sz="0" w:space="0" w:color="auto"/>
                                                                                  </w:divBdr>
                                                                                  <w:divsChild>
                                                                                    <w:div w:id="382339435">
                                                                                      <w:marLeft w:val="0"/>
                                                                                      <w:marRight w:val="0"/>
                                                                                      <w:marTop w:val="0"/>
                                                                                      <w:marBottom w:val="0"/>
                                                                                      <w:divBdr>
                                                                                        <w:top w:val="none" w:sz="0" w:space="0" w:color="auto"/>
                                                                                        <w:left w:val="none" w:sz="0" w:space="0" w:color="auto"/>
                                                                                        <w:bottom w:val="none" w:sz="0" w:space="0" w:color="auto"/>
                                                                                        <w:right w:val="none" w:sz="0" w:space="0" w:color="auto"/>
                                                                                      </w:divBdr>
                                                                                    </w:div>
                                                                                    <w:div w:id="1211989619">
                                                                                      <w:marLeft w:val="0"/>
                                                                                      <w:marRight w:val="0"/>
                                                                                      <w:marTop w:val="0"/>
                                                                                      <w:marBottom w:val="0"/>
                                                                                      <w:divBdr>
                                                                                        <w:top w:val="none" w:sz="0" w:space="0" w:color="auto"/>
                                                                                        <w:left w:val="none" w:sz="0" w:space="0" w:color="auto"/>
                                                                                        <w:bottom w:val="none" w:sz="0" w:space="0" w:color="auto"/>
                                                                                        <w:right w:val="none" w:sz="0" w:space="0" w:color="auto"/>
                                                                                      </w:divBdr>
                                                                                    </w:div>
                                                                                    <w:div w:id="7861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nsard.parliament.uk/Commons/2020-02-24/debates/312222CB-8437-46E1-ADBA-28C73421DE49/LocalGovernmentFinance(England)" TargetMode="External"/><Relationship Id="rId18" Type="http://schemas.openxmlformats.org/officeDocument/2006/relationships/hyperlink" Target="https://www.local.gov.uk/business-rates-avoidance-survey-report-2019" TargetMode="External"/><Relationship Id="rId26" Type="http://schemas.openxmlformats.org/officeDocument/2006/relationships/hyperlink" Target="https://www.legislation.gov.uk/ukdsi/2019/9780111190517/contents" TargetMode="External"/><Relationship Id="rId3" Type="http://schemas.openxmlformats.org/officeDocument/2006/relationships/customXml" Target="../customXml/item3.xml"/><Relationship Id="rId21" Type="http://schemas.openxmlformats.org/officeDocument/2006/relationships/hyperlink" Target="https://www.pssru.ac.uk/project-pages/adult-social-care-rnf-review/"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ocal.gov.uk/lga-responds-final-local-government-finance-settlement" TargetMode="External"/><Relationship Id="rId17" Type="http://schemas.openxmlformats.org/officeDocument/2006/relationships/hyperlink" Target="https://www.local.gov.uk/topics/finance-and-business-rates/lga-2020-budget-submission" TargetMode="External"/><Relationship Id="rId25" Type="http://schemas.openxmlformats.org/officeDocument/2006/relationships/hyperlink" Target="https://www.local.gov.uk/lga-responds-nao-report-local-authority-commercial-investmen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cal.gov.uk/sites/default/files/documents/Local%20Government%20Finance%20Settlement%202021%20LGA%20response%20FINAL.pdf" TargetMode="External"/><Relationship Id="rId20" Type="http://schemas.openxmlformats.org/officeDocument/2006/relationships/hyperlink" Target="https://www.local.gov.uk/adult-social-care-relative-needs-formulas-lga-illustration-january-2020" TargetMode="External"/><Relationship Id="rId29" Type="http://schemas.openxmlformats.org/officeDocument/2006/relationships/hyperlink" Target="https://www.local.gov.uk/sites/default/files/documents/workforce%20-%20NJC%20-%20NJC%20circular%20Coronavirus%2012%20February%20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final-local-government-finance-settlement-england-2020-to-2021" TargetMode="External"/><Relationship Id="rId24" Type="http://schemas.openxmlformats.org/officeDocument/2006/relationships/hyperlink" Target="https://www.nao.org.uk/report/local-authority-investment-in-commercial-property/"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ocal.gov.uk/parliament/briefings-and-responses/motion-relating-local-government-finance-report-202021" TargetMode="External"/><Relationship Id="rId23" Type="http://schemas.openxmlformats.org/officeDocument/2006/relationships/hyperlink" Target="https://www.gov.uk/government/consultations/review-of-local-authority-financial-reporting-and-external-audit-call-for-views" TargetMode="External"/><Relationship Id="rId28" Type="http://schemas.openxmlformats.org/officeDocument/2006/relationships/hyperlink" Target="https://hansard.parliament.uk/Lords/2020-02-11/debates/96B4895A-E2F6-4B9B-B43E-76B1E4684DB0/web" TargetMode="External"/><Relationship Id="rId10" Type="http://schemas.openxmlformats.org/officeDocument/2006/relationships/endnotes" Target="endnotes.xml"/><Relationship Id="rId19" Type="http://schemas.openxmlformats.org/officeDocument/2006/relationships/hyperlink" Target="https://www.parliament.uk/business/publications/written-questions-answers-statements/written-question/Commons/2020-01-21/6164/" TargetMode="External"/><Relationship Id="rId31" Type="http://schemas.openxmlformats.org/officeDocument/2006/relationships/hyperlink" Target="https://www.local.gov.uk/local-housing-allowance-freeze-and-homelessn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eu.mimecast.com/s/bEndCnZJ6s7YLMlTmYp8x" TargetMode="External"/><Relationship Id="rId22" Type="http://schemas.openxmlformats.org/officeDocument/2006/relationships/hyperlink" Target="https://www.psaa.co.uk/audit-fees/consultation-on-2020-21-audit-fee-scale/" TargetMode="External"/><Relationship Id="rId27" Type="http://schemas.openxmlformats.org/officeDocument/2006/relationships/hyperlink" Target="https://www.gov.uk/government/consultations/transfer-of-functions-from-the-public-works-loan-board-new-governance-arrangements" TargetMode="External"/><Relationship Id="rId30" Type="http://schemas.openxmlformats.org/officeDocument/2006/relationships/hyperlink" Target="https://www.gov.uk/government/publications/evidence-to-the-strb-2020-pay-award-for-school-sta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4" ma:contentTypeDescription="Create a new document." ma:contentTypeScope="" ma:versionID="7889555857d26d6876af1882e821a8c6">
  <xsd:schema xmlns:xsd="http://www.w3.org/2001/XMLSchema" xmlns:xs="http://www.w3.org/2001/XMLSchema" xmlns:p="http://schemas.microsoft.com/office/2006/metadata/properties" xmlns:ns3="620ef18d-051e-42e3-9210-998eaefd7047" targetNamespace="http://schemas.microsoft.com/office/2006/metadata/properties" ma:root="true" ma:fieldsID="b0465a919aa284a55797e47f814c2d81" ns3:_="">
    <xsd:import namespace="620ef18d-051e-42e3-9210-998eaefd70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C2815-E53D-443B-9452-C32CDAEC92B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20ef18d-051e-42e3-9210-998eaefd7047"/>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BB7F2C3-3BF7-4A2D-8AB5-8B11BB584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909EB8-A30C-422F-A191-13605633040F}">
  <ds:schemaRefs>
    <ds:schemaRef ds:uri="http://schemas.microsoft.com/sharepoint/v3/contenttype/forms"/>
  </ds:schemaRefs>
</ds:datastoreItem>
</file>

<file path=customXml/itemProps4.xml><?xml version="1.0" encoding="utf-8"?>
<ds:datastoreItem xmlns:ds="http://schemas.openxmlformats.org/officeDocument/2006/customXml" ds:itemID="{9E06E8F7-6047-408B-B6AD-C31E4364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2137</Words>
  <Characters>12184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Aivaras Statkevicius</dc:creator>
  <cp:keywords/>
  <dc:description/>
  <cp:lastModifiedBy>Thomas French</cp:lastModifiedBy>
  <cp:revision>2</cp:revision>
  <dcterms:created xsi:type="dcterms:W3CDTF">2020-03-06T11:44:00Z</dcterms:created>
  <dcterms:modified xsi:type="dcterms:W3CDTF">2020-03-06T11:44:00Z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